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rPr>
          <w:rFonts w:hint="default"/>
          <w:lang w:val="en-US" w:eastAsia="zh-CN"/>
        </w:rPr>
      </w:pPr>
      <w:bookmarkStart w:id="0" w:name="historyclause"/>
      <w:r>
        <w:t>3GPP RAN WG4 Meeting #</w:t>
      </w:r>
      <w:r>
        <w:rPr>
          <w:rFonts w:hint="eastAsia"/>
          <w:lang w:eastAsia="zh-CN"/>
        </w:rPr>
        <w:t>110bis</w:t>
      </w:r>
      <w:r>
        <w:tab/>
      </w:r>
      <w:r>
        <w:tab/>
      </w:r>
      <w:r>
        <w:t>R4-</w:t>
      </w:r>
      <w:r>
        <w:rPr>
          <w:rFonts w:hint="eastAsia"/>
          <w:lang w:val="en-US" w:eastAsia="zh-CN"/>
        </w:rPr>
        <w:t>2405458</w:t>
      </w:r>
    </w:p>
    <w:p>
      <w:pPr>
        <w:pStyle w:val="68"/>
        <w:tabs>
          <w:tab w:val="clear" w:pos="7920"/>
        </w:tabs>
        <w:rPr>
          <w:b w:val="0"/>
        </w:rPr>
      </w:pPr>
      <w:r>
        <w:rPr>
          <w:rFonts w:hint="eastAsia"/>
          <w:lang w:eastAsia="zh-CN"/>
        </w:rPr>
        <w:t>Changsha</w:t>
      </w:r>
      <w:r>
        <w:t xml:space="preserve">, </w:t>
      </w:r>
      <w:r>
        <w:rPr>
          <w:rFonts w:hint="eastAsia"/>
          <w:lang w:val="en-US" w:eastAsia="zh-CN"/>
        </w:rPr>
        <w:t>China</w:t>
      </w:r>
      <w:r>
        <w:rPr>
          <w:rFonts w:hint="eastAsia"/>
          <w:lang w:eastAsia="zh-CN"/>
        </w:rPr>
        <w:t>,</w:t>
      </w:r>
      <w:r>
        <w:t xml:space="preserve"> </w:t>
      </w:r>
      <w:r>
        <w:rPr>
          <w:rFonts w:hint="eastAsia"/>
          <w:lang w:eastAsia="zh-CN"/>
        </w:rPr>
        <w:t>15</w:t>
      </w:r>
      <w:r>
        <w:t xml:space="preserve"> – </w:t>
      </w:r>
      <w:r>
        <w:rPr>
          <w:rFonts w:hint="eastAsia"/>
          <w:lang w:eastAsia="zh-CN"/>
        </w:rPr>
        <w:t>19</w:t>
      </w:r>
      <w:r>
        <w:rPr>
          <w:rFonts w:hint="eastAsia"/>
          <w:lang w:val="en-US" w:eastAsia="zh-CN"/>
        </w:rPr>
        <w:t xml:space="preserve"> April</w:t>
      </w:r>
      <w:bookmarkStart w:id="13" w:name="_GoBack"/>
      <w:bookmarkEnd w:id="13"/>
      <w:r>
        <w:t>, 202</w:t>
      </w:r>
      <w:r>
        <w:rPr>
          <w:rFonts w:hint="eastAsia"/>
          <w:lang w:eastAsia="zh-CN"/>
        </w:rPr>
        <w:t>4</w:t>
      </w:r>
      <w:r>
        <w:tab/>
      </w:r>
    </w:p>
    <w:p>
      <w:pPr>
        <w:tabs>
          <w:tab w:val="left" w:pos="2160"/>
        </w:tabs>
        <w:rPr>
          <w:rFonts w:ascii="Arial" w:hAnsi="Arial" w:cs="Arial"/>
          <w:b/>
        </w:rPr>
      </w:pPr>
    </w:p>
    <w:p>
      <w:pPr>
        <w:tabs>
          <w:tab w:val="left" w:pos="2160"/>
        </w:tabs>
        <w:spacing w:before="180"/>
        <w:rPr>
          <w:rFonts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9.4.2.</w:t>
      </w:r>
      <w:r>
        <w:rPr>
          <w:rFonts w:hint="eastAsia" w:ascii="Arial" w:hAnsi="Arial" w:cs="Arial"/>
          <w:b/>
          <w:sz w:val="24"/>
          <w:szCs w:val="24"/>
          <w:lang w:val="en-US" w:eastAsia="zh-CN"/>
        </w:rPr>
        <w:t>2</w:t>
      </w:r>
    </w:p>
    <w:p>
      <w:pPr>
        <w:tabs>
          <w:tab w:val="left" w:pos="2160"/>
        </w:tabs>
        <w:rPr>
          <w:rFonts w:hint="eastAsia" w:ascii="Arial" w:hAnsi="Arial" w:cs="Arial" w:eastAsiaTheme="minorEastAsia"/>
          <w:b/>
          <w:sz w:val="24"/>
          <w:szCs w:val="24"/>
          <w:lang w:eastAsia="zh-CN"/>
        </w:rPr>
      </w:pPr>
      <w:bookmarkStart w:id="1" w:name="OLE_LINK9"/>
      <w:r>
        <w:rPr>
          <w:rFonts w:ascii="Arial" w:hAnsi="Arial" w:cs="Arial"/>
          <w:b/>
          <w:sz w:val="24"/>
          <w:szCs w:val="24"/>
        </w:rPr>
        <w:t>Source:</w:t>
      </w:r>
      <w:r>
        <w:rPr>
          <w:rFonts w:ascii="Arial" w:hAnsi="Arial" w:cs="Arial"/>
          <w:b/>
          <w:sz w:val="24"/>
          <w:szCs w:val="24"/>
        </w:rPr>
        <w:tab/>
      </w:r>
      <w:bookmarkStart w:id="2" w:name="OLE_LINK12"/>
      <w:r>
        <w:rPr>
          <w:rFonts w:hint="eastAsia" w:ascii="Arial" w:hAnsi="Arial" w:cs="Arial"/>
          <w:b/>
          <w:sz w:val="24"/>
          <w:szCs w:val="24"/>
        </w:rPr>
        <w:t>CAICT</w:t>
      </w:r>
      <w:bookmarkEnd w:id="2"/>
      <w:r>
        <w:rPr>
          <w:rFonts w:hint="eastAsia" w:ascii="Arial" w:hAnsi="Arial" w:cs="Arial" w:eastAsiaTheme="minorEastAsia"/>
          <w:b/>
          <w:sz w:val="24"/>
          <w:szCs w:val="24"/>
          <w:lang w:eastAsia="zh-CN"/>
        </w:rPr>
        <w:t>, SAICT</w:t>
      </w:r>
    </w:p>
    <w:bookmarkEnd w:id="1"/>
    <w:p>
      <w:pPr>
        <w:tabs>
          <w:tab w:val="left" w:pos="2160"/>
        </w:tabs>
        <w:rPr>
          <w:rFonts w:ascii="Arial" w:hAnsi="Arial" w:cs="Arial"/>
          <w:b/>
          <w:szCs w:val="24"/>
          <w:lang w:val="en-US"/>
        </w:rPr>
      </w:pPr>
      <w:r>
        <w:rPr>
          <w:rFonts w:ascii="Arial" w:hAnsi="Arial" w:cs="Arial"/>
          <w:b/>
          <w:sz w:val="24"/>
          <w:szCs w:val="24"/>
        </w:rPr>
        <w:t>Title:</w:t>
      </w:r>
      <w:r>
        <w:rPr>
          <w:rFonts w:ascii="Arial" w:hAnsi="Arial" w:cs="Arial"/>
          <w:b/>
          <w:sz w:val="24"/>
          <w:szCs w:val="24"/>
        </w:rPr>
        <w:tab/>
      </w:r>
      <w:bookmarkStart w:id="3" w:name="OLE_LINK8"/>
      <w:r>
        <w:rPr>
          <w:rFonts w:hint="eastAsia" w:ascii="Arial" w:hAnsi="Arial" w:cs="Arial"/>
          <w:b/>
          <w:sz w:val="24"/>
          <w:szCs w:val="24"/>
          <w:lang w:val="en-US" w:eastAsia="zh-CN"/>
        </w:rPr>
        <w:t>Initial views o</w:t>
      </w:r>
      <w:r>
        <w:rPr>
          <w:rFonts w:ascii="Arial" w:hAnsi="Arial" w:cs="Arial"/>
          <w:b/>
          <w:sz w:val="24"/>
          <w:szCs w:val="24"/>
        </w:rPr>
        <w:t xml:space="preserve">n </w:t>
      </w:r>
      <w:r>
        <w:rPr>
          <w:rFonts w:hint="eastAsia" w:ascii="Arial" w:hAnsi="Arial" w:eastAsia="宋体" w:cs="Arial"/>
          <w:b/>
          <w:sz w:val="24"/>
          <w:szCs w:val="24"/>
          <w:lang w:val="en-US" w:eastAsia="zh-CN"/>
        </w:rPr>
        <w:t xml:space="preserve">test methodology </w:t>
      </w:r>
      <w:r>
        <w:rPr>
          <w:rFonts w:hint="eastAsia" w:ascii="Arial" w:hAnsi="Arial" w:cs="Arial"/>
          <w:b/>
          <w:sz w:val="24"/>
          <w:szCs w:val="24"/>
          <w:lang w:val="en-US" w:eastAsia="zh-CN"/>
        </w:rPr>
        <w:t>for FR1 NTN devices</w:t>
      </w:r>
      <w:r>
        <w:rPr>
          <w:rFonts w:hint="eastAsia" w:ascii="Arial" w:hAnsi="Arial" w:eastAsia="宋体" w:cs="Arial"/>
          <w:b/>
          <w:sz w:val="24"/>
          <w:szCs w:val="24"/>
          <w:lang w:val="en-US" w:eastAsia="zh-CN"/>
        </w:rPr>
        <w:t xml:space="preserve"> </w:t>
      </w:r>
    </w:p>
    <w:bookmarkEnd w:id="3"/>
    <w:p>
      <w:pPr>
        <w:tabs>
          <w:tab w:val="left" w:pos="2160"/>
        </w:tabs>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pPr>
        <w:pStyle w:val="68"/>
        <w:rPr>
          <w:b w:val="0"/>
        </w:rPr>
      </w:pPr>
    </w:p>
    <w:p>
      <w:pPr>
        <w:pStyle w:val="2"/>
        <w:rPr>
          <w:rFonts w:hint="eastAsia"/>
          <w:lang w:eastAsia="zh-CN"/>
        </w:rPr>
      </w:pPr>
      <w:r>
        <w:t>1</w:t>
      </w:r>
      <w:r>
        <w:tab/>
      </w:r>
      <w:r>
        <w:t xml:space="preserve">Introduction </w:t>
      </w:r>
    </w:p>
    <w:p>
      <w:pPr>
        <w:rPr>
          <w:lang w:eastAsia="zh-CN"/>
        </w:rPr>
      </w:pPr>
      <w:r>
        <w:rPr>
          <w:rFonts w:hint="eastAsia"/>
          <w:iCs/>
          <w:lang w:eastAsia="zh-CN"/>
        </w:rPr>
        <w:t>3GPP RAN Plenary approved the new Rel-19 OTA WI in RAN#103 meeting held in March 2024</w:t>
      </w:r>
      <w:r>
        <w:rPr>
          <w:rFonts w:hint="eastAsia"/>
          <w:iCs/>
          <w:lang w:val="en-US" w:eastAsia="zh-CN"/>
        </w:rPr>
        <w:t xml:space="preserve"> [1]</w:t>
      </w:r>
      <w:r>
        <w:rPr>
          <w:rFonts w:hint="eastAsia"/>
          <w:iCs/>
          <w:lang w:eastAsia="zh-CN"/>
        </w:rPr>
        <w:t xml:space="preserve">. </w:t>
      </w:r>
      <w:r>
        <w:rPr>
          <w:rFonts w:hint="eastAsia"/>
          <w:iCs/>
          <w:lang w:val="en-US" w:eastAsia="zh-CN"/>
        </w:rPr>
        <w:t xml:space="preserve">One important core part objective is to study and define test methodology and radiated performance metric for FR1 NTN devices (including NR NTN and IoT NTN). </w:t>
      </w:r>
      <w:r>
        <w:rPr>
          <w:rFonts w:hint="eastAsia"/>
          <w:lang w:eastAsia="zh-CN"/>
        </w:rPr>
        <w:t>T</w:t>
      </w:r>
      <w:r>
        <w:rPr>
          <w:lang w:eastAsia="zh-CN"/>
        </w:rPr>
        <w:t>his document is to</w:t>
      </w:r>
      <w:r>
        <w:rPr>
          <w:rFonts w:hint="eastAsia"/>
          <w:lang w:eastAsia="zh-CN"/>
        </w:rPr>
        <w:t xml:space="preserve"> discuss the </w:t>
      </w:r>
      <w:r>
        <w:rPr>
          <w:lang w:eastAsia="zh-CN"/>
        </w:rPr>
        <w:t>Test methodology and radiated performance metric for FR1 NTN devices</w:t>
      </w:r>
      <w:r>
        <w:rPr>
          <w:rFonts w:hint="eastAsia"/>
          <w:lang w:eastAsia="zh-CN"/>
        </w:rPr>
        <w:t xml:space="preserve"> </w:t>
      </w:r>
      <w:r>
        <w:rPr>
          <w:lang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5"/>
              <w:widowControl w:val="0"/>
              <w:numPr>
                <w:ilvl w:val="0"/>
                <w:numId w:val="2"/>
              </w:numPr>
              <w:overflowPunct/>
              <w:autoSpaceDE/>
              <w:autoSpaceDN/>
              <w:adjustRightInd/>
              <w:spacing w:after="120"/>
              <w:ind w:left="180"/>
              <w:jc w:val="left"/>
              <w:textAlignment w:val="auto"/>
              <w:rPr>
                <w:szCs w:val="18"/>
              </w:rPr>
            </w:pPr>
            <w:r>
              <w:rPr>
                <w:szCs w:val="18"/>
              </w:rPr>
              <w:t>Study and define test methodology and radiated performance metric for FR1 NTN devices (including NR NTN and IoT NTN)</w:t>
            </w:r>
          </w:p>
          <w:p>
            <w:pPr>
              <w:pStyle w:val="75"/>
              <w:widowControl w:val="0"/>
              <w:numPr>
                <w:ilvl w:val="1"/>
                <w:numId w:val="2"/>
              </w:numPr>
              <w:overflowPunct/>
              <w:autoSpaceDE/>
              <w:autoSpaceDN/>
              <w:adjustRightInd/>
              <w:spacing w:after="120"/>
              <w:ind w:left="600"/>
              <w:textAlignment w:val="auto"/>
              <w:rPr>
                <w:szCs w:val="18"/>
              </w:rPr>
            </w:pPr>
            <w:r>
              <w:rPr>
                <w:szCs w:val="18"/>
              </w:rPr>
              <w:t>Study the usage scenarios and develop enhanced test methodology</w:t>
            </w:r>
          </w:p>
          <w:p>
            <w:pPr>
              <w:pStyle w:val="75"/>
              <w:widowControl w:val="0"/>
              <w:numPr>
                <w:ilvl w:val="1"/>
                <w:numId w:val="2"/>
              </w:numPr>
              <w:overflowPunct/>
              <w:autoSpaceDE/>
              <w:autoSpaceDN/>
              <w:adjustRightInd/>
              <w:spacing w:after="120"/>
              <w:ind w:left="600"/>
              <w:textAlignment w:val="auto"/>
              <w:rPr>
                <w:szCs w:val="18"/>
              </w:rPr>
            </w:pPr>
            <w:r>
              <w:rPr>
                <w:szCs w:val="18"/>
              </w:rPr>
              <w:t>Study and specify the pro</w:t>
            </w:r>
            <w:r>
              <w:rPr>
                <w:rFonts w:hint="eastAsia"/>
                <w:szCs w:val="18"/>
                <w:lang w:val="en-US" w:eastAsia="zh-CN"/>
              </w:rPr>
              <w:t>p</w:t>
            </w:r>
            <w:r>
              <w:rPr>
                <w:szCs w:val="18"/>
              </w:rPr>
              <w:t>er performance metric</w:t>
            </w:r>
          </w:p>
          <w:p>
            <w:pPr>
              <w:pStyle w:val="75"/>
              <w:widowControl w:val="0"/>
              <w:numPr>
                <w:ilvl w:val="1"/>
                <w:numId w:val="2"/>
              </w:numPr>
              <w:spacing w:after="120"/>
              <w:ind w:left="600"/>
              <w:rPr>
                <w:vertAlign w:val="baseline"/>
                <w:lang w:eastAsia="zh-CN"/>
              </w:rPr>
            </w:pPr>
            <w:r>
              <w:rPr>
                <w:szCs w:val="18"/>
              </w:rPr>
              <w:t>Develop preliminary Measurement Uncertainty (MU)  (RAN5)</w:t>
            </w:r>
          </w:p>
        </w:tc>
      </w:tr>
    </w:tbl>
    <w:p>
      <w:pPr>
        <w:rPr>
          <w:lang w:eastAsia="zh-CN"/>
        </w:rPr>
      </w:pPr>
    </w:p>
    <w:p>
      <w:pPr>
        <w:pStyle w:val="2"/>
        <w:rPr>
          <w:lang w:eastAsia="zh-CN"/>
        </w:rPr>
      </w:pPr>
      <w:r>
        <w:t>2</w:t>
      </w:r>
      <w:r>
        <w:tab/>
      </w:r>
      <w:r>
        <w:rPr>
          <w:rFonts w:hint="eastAsia"/>
          <w:lang w:eastAsia="zh-CN"/>
        </w:rPr>
        <w:t xml:space="preserve">Test methodology for for FR1 NTN devices </w:t>
      </w:r>
    </w:p>
    <w:p>
      <w:pPr>
        <w:pStyle w:val="3"/>
        <w:rPr>
          <w:rFonts w:hint="eastAsia"/>
          <w:lang w:eastAsia="zh-CN"/>
        </w:rPr>
      </w:pPr>
      <w:r>
        <w:t>2.1</w:t>
      </w:r>
      <w:r>
        <w:tab/>
      </w:r>
      <w:r>
        <w:rPr>
          <w:rFonts w:hint="eastAsia"/>
          <w:lang w:eastAsia="zh-CN"/>
        </w:rPr>
        <w:t>D</w:t>
      </w:r>
      <w:r>
        <w:rPr>
          <w:rFonts w:hint="eastAsia"/>
          <w:lang w:val="en-US" w:eastAsia="zh-CN"/>
        </w:rPr>
        <w:t>evice type</w:t>
      </w:r>
      <w:r>
        <w:rPr>
          <w:rFonts w:hint="eastAsia"/>
          <w:lang w:eastAsia="zh-CN"/>
        </w:rPr>
        <w:t xml:space="preserve"> of the FR1 NTN OTA testing</w:t>
      </w:r>
    </w:p>
    <w:p>
      <w:pPr>
        <w:jc w:val="both"/>
        <w:rPr>
          <w:rFonts w:hint="eastAsia"/>
          <w:lang w:eastAsia="zh-CN"/>
        </w:rPr>
      </w:pPr>
      <w:r>
        <w:rPr>
          <w:rFonts w:hint="eastAsia"/>
          <w:lang w:eastAsia="zh-CN"/>
        </w:rPr>
        <w:t xml:space="preserve">In the </w:t>
      </w:r>
      <w:r>
        <w:rPr>
          <w:rFonts w:hint="eastAsia"/>
          <w:lang w:val="en-US" w:eastAsia="zh-CN"/>
        </w:rPr>
        <w:t>objectives</w:t>
      </w:r>
      <w:r>
        <w:rPr>
          <w:rFonts w:hint="eastAsia"/>
          <w:lang w:eastAsia="zh-CN"/>
        </w:rPr>
        <w:t xml:space="preserve"> provided within the </w:t>
      </w:r>
      <w:r>
        <w:rPr>
          <w:rFonts w:hint="eastAsia"/>
          <w:lang w:val="en-US" w:eastAsia="zh-CN"/>
        </w:rPr>
        <w:t>new WID</w:t>
      </w:r>
      <w:r>
        <w:rPr>
          <w:rFonts w:hint="eastAsia"/>
          <w:lang w:eastAsia="zh-CN"/>
        </w:rPr>
        <w:t xml:space="preserve">, there is no detailed categorization of device types for FR1 </w:t>
      </w:r>
      <w:r>
        <w:rPr>
          <w:rFonts w:hint="eastAsia"/>
          <w:lang w:val="en-US" w:eastAsia="zh-CN"/>
        </w:rPr>
        <w:t>NTN</w:t>
      </w:r>
      <w:r>
        <w:rPr>
          <w:rFonts w:hint="eastAsia"/>
          <w:lang w:eastAsia="zh-CN"/>
        </w:rPr>
        <w:t xml:space="preserve"> devices. </w:t>
      </w:r>
      <w:r>
        <w:rPr>
          <w:rFonts w:hint="eastAsia"/>
          <w:lang w:val="en-US" w:eastAsia="zh-CN"/>
        </w:rPr>
        <w:t>These NTN devices could</w:t>
      </w:r>
      <w:r>
        <w:rPr>
          <w:rFonts w:hint="eastAsia"/>
          <w:lang w:eastAsia="zh-CN"/>
        </w:rPr>
        <w:t xml:space="preserve"> including standard smartphones, phones equipped with external enhancement antennas, attachable accessories used in conjunction with smartphones, and other non-phone types of handheld terminals.</w:t>
      </w:r>
      <w:r>
        <w:rPr>
          <w:rFonts w:hint="eastAsia"/>
          <w:lang w:val="en-US" w:eastAsia="zh-CN"/>
        </w:rPr>
        <w:t xml:space="preserve"> The connected satellite could be GEO/MEO/LEO.</w:t>
      </w:r>
      <w:r>
        <w:rPr>
          <w:rFonts w:hint="eastAsia"/>
          <w:lang w:eastAsia="zh-CN"/>
        </w:rPr>
        <w:t xml:space="preserve"> Therefore, when discussing NTN OTA testing methods, it is crucial to first ascertain whether the same performance metrics and usage scenarios are applicable across different types of NTN devices</w:t>
      </w:r>
      <w:r>
        <w:rPr>
          <w:rFonts w:hint="eastAsia"/>
          <w:lang w:val="en-US" w:eastAsia="zh-CN"/>
        </w:rPr>
        <w:t xml:space="preserve"> and different types of satellite orbits</w:t>
      </w:r>
      <w:r>
        <w:rPr>
          <w:rFonts w:hint="eastAsia"/>
          <w:lang w:eastAsia="zh-CN"/>
        </w:rPr>
        <w:t>. For instance, should a unified performance metric be applied to both smartphones and attachable handheld devices? Regarding N</w:t>
      </w:r>
      <w:r>
        <w:rPr>
          <w:rFonts w:hint="eastAsia"/>
          <w:lang w:val="en-US" w:eastAsia="zh-CN"/>
        </w:rPr>
        <w:t xml:space="preserve">R </w:t>
      </w:r>
      <w:r>
        <w:rPr>
          <w:rFonts w:hint="eastAsia"/>
          <w:lang w:eastAsia="zh-CN"/>
        </w:rPr>
        <w:t xml:space="preserve">NTN devices, given their capability for voice communication, the head-and-hand </w:t>
      </w:r>
      <w:r>
        <w:rPr>
          <w:rFonts w:hint="eastAsia"/>
          <w:lang w:val="en-US" w:eastAsia="zh-CN"/>
        </w:rPr>
        <w:t>phantom</w:t>
      </w:r>
      <w:r>
        <w:rPr>
          <w:rFonts w:hint="eastAsia"/>
          <w:lang w:eastAsia="zh-CN"/>
        </w:rPr>
        <w:t xml:space="preserve"> may be a necessary scenario to consider. On the other hand, IoT NTN devices would likely have different usage scenarios. </w:t>
      </w:r>
    </w:p>
    <w:p>
      <w:pPr>
        <w:jc w:val="both"/>
        <w:rPr>
          <w:rFonts w:hint="default"/>
          <w:b/>
          <w:bCs/>
          <w:lang w:val="en-US" w:eastAsia="zh-CN"/>
        </w:rPr>
      </w:pPr>
      <w:r>
        <w:rPr>
          <w:rFonts w:hint="eastAsia"/>
          <w:b/>
          <w:bCs/>
          <w:lang w:val="en-US" w:eastAsia="zh-CN"/>
        </w:rPr>
        <w:t xml:space="preserve">Proposal 1: RAN4 should decide whether the same performance metrics and usage scenarios are applicable across different types of FR1 NTN devices and different types of satellite orbits. </w:t>
      </w:r>
    </w:p>
    <w:p>
      <w:pPr>
        <w:jc w:val="both"/>
        <w:rPr>
          <w:rFonts w:hint="eastAsia"/>
          <w:lang w:eastAsia="zh-CN"/>
        </w:rPr>
      </w:pPr>
      <w:r>
        <w:rPr>
          <w:rFonts w:hint="eastAsia"/>
          <w:lang w:eastAsia="zh-CN"/>
        </w:rPr>
        <w:t xml:space="preserve">One of the most common application scenarios for satellite communication is "satellite direct telephone", where the most commonly used device type is smartphones, which include smartphones that use </w:t>
      </w:r>
      <w:r>
        <w:rPr>
          <w:rFonts w:hint="eastAsia"/>
          <w:lang w:val="en-US" w:eastAsia="zh-CN"/>
        </w:rPr>
        <w:t xml:space="preserve">NTN </w:t>
      </w:r>
      <w:r>
        <w:rPr>
          <w:rFonts w:hint="eastAsia"/>
          <w:lang w:eastAsia="zh-CN"/>
        </w:rPr>
        <w:t xml:space="preserve">and private satellite technology to achieve satellite communication. We have collected a series of devices </w:t>
      </w:r>
      <w:r>
        <w:rPr>
          <w:rFonts w:hint="eastAsia"/>
          <w:lang w:val="en-US" w:eastAsia="zh-CN"/>
        </w:rPr>
        <w:t xml:space="preserve">information </w:t>
      </w:r>
      <w:r>
        <w:rPr>
          <w:rFonts w:hint="eastAsia"/>
          <w:lang w:eastAsia="zh-CN"/>
        </w:rPr>
        <w:t xml:space="preserve">with satellite connectivity capabilities to help us </w:t>
      </w:r>
      <w:r>
        <w:rPr>
          <w:rFonts w:hint="eastAsia"/>
          <w:lang w:val="en-US" w:eastAsia="zh-CN"/>
        </w:rPr>
        <w:t>better understand</w:t>
      </w:r>
      <w:r>
        <w:rPr>
          <w:rFonts w:hint="eastAsia"/>
          <w:lang w:eastAsia="zh-CN"/>
        </w:rPr>
        <w:t xml:space="preserve"> the current status of products in the market.</w:t>
      </w:r>
    </w:p>
    <w:p>
      <w:pPr>
        <w:jc w:val="both"/>
        <w:rPr>
          <w:rFonts w:hint="eastAsia"/>
          <w:lang w:val="en-US" w:eastAsia="zh-CN"/>
        </w:rPr>
      </w:pPr>
      <w:r>
        <w:rPr>
          <w:rFonts w:hint="eastAsia"/>
          <w:lang w:val="en-US" w:eastAsia="zh-CN"/>
        </w:rPr>
        <w:t>(Please note, the information provided is based on official statements from corresponding manufacturers and may not represent an exhaustive list of all products supporting satellite communications, there might be omissions or inaccuracies considering the continuous evolution of products. )</w:t>
      </w:r>
    </w:p>
    <w:p>
      <w:pPr>
        <w:pStyle w:val="75"/>
        <w:numPr>
          <w:ilvl w:val="0"/>
          <w:numId w:val="3"/>
        </w:numPr>
        <w:ind w:firstLineChars="0"/>
        <w:rPr>
          <w:rFonts w:hint="eastAsia"/>
          <w:lang w:eastAsia="zh-CN"/>
        </w:rPr>
      </w:pPr>
      <w:r>
        <w:rPr>
          <w:rFonts w:hint="eastAsia"/>
          <w:lang w:eastAsia="zh-CN"/>
        </w:rPr>
        <w:t>Devices claim supporting IoT NTN :</w:t>
      </w:r>
    </w:p>
    <w:p>
      <w:pPr>
        <w:pStyle w:val="75"/>
        <w:numPr>
          <w:ilvl w:val="0"/>
          <w:numId w:val="4"/>
        </w:numPr>
        <w:ind w:hanging="14" w:firstLineChars="0"/>
        <w:rPr>
          <w:lang w:eastAsia="zh-CN"/>
        </w:rPr>
      </w:pPr>
      <w:r>
        <w:rPr>
          <w:rFonts w:hint="eastAsia"/>
          <w:lang w:eastAsia="zh-CN"/>
        </w:rPr>
        <w:t>Motorola Defy Satellite Link</w:t>
      </w:r>
    </w:p>
    <w:p>
      <w:pPr>
        <w:pStyle w:val="75"/>
        <w:numPr>
          <w:ilvl w:val="0"/>
          <w:numId w:val="4"/>
        </w:numPr>
        <w:ind w:hanging="14" w:firstLineChars="0"/>
        <w:rPr>
          <w:rFonts w:hint="eastAsia"/>
          <w:lang w:eastAsia="zh-CN"/>
        </w:rPr>
      </w:pPr>
      <w:r>
        <w:rPr>
          <w:lang w:eastAsia="zh-CN"/>
        </w:rPr>
        <w:t>Cat S75</w:t>
      </w:r>
    </w:p>
    <w:p>
      <w:pPr>
        <w:pStyle w:val="75"/>
        <w:numPr>
          <w:ilvl w:val="0"/>
          <w:numId w:val="3"/>
        </w:numPr>
        <w:ind w:firstLineChars="0"/>
        <w:rPr>
          <w:rFonts w:hint="eastAsia"/>
          <w:lang w:eastAsia="zh-CN"/>
        </w:rPr>
      </w:pPr>
      <w:r>
        <w:rPr>
          <w:rFonts w:hint="eastAsia"/>
          <w:lang w:eastAsia="zh-CN"/>
        </w:rPr>
        <w:t xml:space="preserve">Devices supporting </w:t>
      </w:r>
      <w:r>
        <w:rPr>
          <w:lang w:eastAsia="zh-CN"/>
        </w:rPr>
        <w:t>private satellite technologies</w:t>
      </w:r>
      <w:r>
        <w:rPr>
          <w:rFonts w:hint="eastAsia"/>
          <w:lang w:eastAsia="zh-CN"/>
        </w:rPr>
        <w:t>:</w:t>
      </w:r>
    </w:p>
    <w:p>
      <w:pPr>
        <w:pStyle w:val="75"/>
        <w:numPr>
          <w:ilvl w:val="0"/>
          <w:numId w:val="4"/>
        </w:numPr>
        <w:ind w:hanging="14" w:firstLineChars="0"/>
        <w:rPr>
          <w:lang w:eastAsia="zh-CN"/>
        </w:rPr>
      </w:pPr>
      <w:r>
        <w:rPr>
          <w:lang w:eastAsia="zh-CN"/>
        </w:rPr>
        <w:t>iPhone 14 series</w:t>
      </w:r>
      <w:r>
        <w:rPr>
          <w:rFonts w:hint="eastAsia"/>
          <w:lang w:eastAsia="zh-CN"/>
        </w:rPr>
        <w:t>、</w:t>
      </w:r>
      <w:r>
        <w:rPr>
          <w:lang w:eastAsia="zh-CN"/>
        </w:rPr>
        <w:t>iPhone 15 series</w:t>
      </w:r>
    </w:p>
    <w:p>
      <w:pPr>
        <w:pStyle w:val="75"/>
        <w:numPr>
          <w:ilvl w:val="0"/>
          <w:numId w:val="4"/>
        </w:numPr>
        <w:ind w:hanging="14" w:firstLineChars="0"/>
        <w:rPr>
          <w:lang w:eastAsia="zh-CN"/>
        </w:rPr>
      </w:pPr>
      <w:r>
        <w:rPr>
          <w:rFonts w:hint="eastAsia"/>
          <w:lang w:eastAsia="zh-CN"/>
        </w:rPr>
        <w:t xml:space="preserve">HUAWEI Mate </w:t>
      </w:r>
      <w:r>
        <w:rPr>
          <w:lang w:eastAsia="zh-CN"/>
        </w:rPr>
        <w:t>series</w:t>
      </w:r>
      <w:r>
        <w:rPr>
          <w:rFonts w:hint="eastAsia"/>
          <w:lang w:eastAsia="zh-CN"/>
        </w:rPr>
        <w:t>、</w:t>
      </w:r>
      <w:r>
        <w:rPr>
          <w:lang w:eastAsia="zh-CN"/>
        </w:rPr>
        <w:t>HUAWEI P series</w:t>
      </w:r>
      <w:r>
        <w:rPr>
          <w:rFonts w:hint="eastAsia"/>
          <w:lang w:eastAsia="zh-CN"/>
        </w:rPr>
        <w:t>、</w:t>
      </w:r>
      <w:r>
        <w:rPr>
          <w:lang w:eastAsia="zh-CN"/>
        </w:rPr>
        <w:t>HUAWEI Nova series</w:t>
      </w:r>
    </w:p>
    <w:p>
      <w:pPr>
        <w:pStyle w:val="75"/>
        <w:numPr>
          <w:ilvl w:val="0"/>
          <w:numId w:val="4"/>
        </w:numPr>
        <w:ind w:hanging="14" w:firstLineChars="0"/>
        <w:rPr>
          <w:lang w:eastAsia="zh-CN"/>
        </w:rPr>
      </w:pPr>
      <w:r>
        <w:rPr>
          <w:rFonts w:hint="eastAsia"/>
          <w:lang w:eastAsia="zh-CN"/>
        </w:rPr>
        <w:t>HONOR Magic series</w:t>
      </w:r>
    </w:p>
    <w:p>
      <w:pPr>
        <w:pStyle w:val="75"/>
        <w:numPr>
          <w:ilvl w:val="0"/>
          <w:numId w:val="4"/>
        </w:numPr>
        <w:ind w:hanging="14" w:firstLineChars="0"/>
        <w:rPr>
          <w:lang w:eastAsia="zh-CN"/>
        </w:rPr>
      </w:pPr>
      <w:r>
        <w:rPr>
          <w:rFonts w:hint="eastAsia"/>
          <w:lang w:eastAsia="zh-CN"/>
        </w:rPr>
        <w:t xml:space="preserve">OPPO Find </w:t>
      </w:r>
      <w:r>
        <w:rPr>
          <w:lang w:eastAsia="zh-CN"/>
        </w:rPr>
        <w:t>series</w:t>
      </w:r>
    </w:p>
    <w:p>
      <w:pPr>
        <w:pStyle w:val="75"/>
        <w:numPr>
          <w:ilvl w:val="0"/>
          <w:numId w:val="4"/>
        </w:numPr>
        <w:ind w:hanging="14" w:firstLineChars="0"/>
        <w:rPr>
          <w:lang w:eastAsia="zh-CN"/>
        </w:rPr>
      </w:pPr>
      <w:r>
        <w:rPr>
          <w:rFonts w:hint="eastAsia"/>
          <w:lang w:eastAsia="zh-CN"/>
        </w:rPr>
        <w:t>Xiaomi 14 Ultra</w:t>
      </w:r>
    </w:p>
    <w:p>
      <w:pPr>
        <w:pStyle w:val="75"/>
        <w:numPr>
          <w:ilvl w:val="0"/>
          <w:numId w:val="4"/>
        </w:numPr>
        <w:ind w:hanging="14" w:firstLineChars="0"/>
        <w:rPr>
          <w:lang w:eastAsia="zh-CN"/>
        </w:rPr>
      </w:pPr>
      <w:r>
        <w:rPr>
          <w:rFonts w:hint="eastAsia"/>
          <w:lang w:eastAsia="zh-CN"/>
        </w:rPr>
        <w:t>ZTE Axon</w:t>
      </w:r>
    </w:p>
    <w:p>
      <w:pPr>
        <w:pStyle w:val="75"/>
        <w:numPr>
          <w:ilvl w:val="0"/>
          <w:numId w:val="3"/>
        </w:numPr>
        <w:ind w:firstLineChars="0"/>
        <w:rPr>
          <w:rFonts w:hint="eastAsia"/>
          <w:lang w:eastAsia="zh-CN"/>
        </w:rPr>
      </w:pPr>
      <w:r>
        <w:rPr>
          <w:rFonts w:hint="eastAsia"/>
          <w:lang w:eastAsia="zh-CN"/>
        </w:rPr>
        <w:t xml:space="preserve">Devices using normal cell network </w:t>
      </w:r>
      <w:r>
        <w:rPr>
          <w:lang w:eastAsia="zh-CN"/>
        </w:rPr>
        <w:t>protocol</w:t>
      </w:r>
      <w:r>
        <w:rPr>
          <w:rFonts w:hint="eastAsia"/>
          <w:lang w:eastAsia="zh-CN"/>
        </w:rPr>
        <w:t xml:space="preserve"> to connect satellite :</w:t>
      </w:r>
    </w:p>
    <w:p>
      <w:pPr>
        <w:pStyle w:val="75"/>
        <w:numPr>
          <w:ilvl w:val="0"/>
          <w:numId w:val="4"/>
        </w:numPr>
        <w:ind w:hanging="14" w:firstLineChars="0"/>
        <w:rPr>
          <w:lang w:eastAsia="zh-CN"/>
        </w:rPr>
      </w:pPr>
      <w:r>
        <w:rPr>
          <w:rFonts w:hint="eastAsia"/>
          <w:lang w:eastAsia="zh-CN"/>
        </w:rPr>
        <w:t xml:space="preserve">Samsung </w:t>
      </w:r>
      <w:r>
        <w:rPr>
          <w:lang w:eastAsia="zh-CN"/>
        </w:rPr>
        <w:t>Galaxy S22 Ultra</w:t>
      </w:r>
    </w:p>
    <w:p>
      <w:pPr>
        <w:rPr>
          <w:rFonts w:hint="default"/>
          <w:lang w:val="en-US" w:eastAsia="zh-CN"/>
        </w:rPr>
      </w:pPr>
      <w:r>
        <w:rPr>
          <w:rFonts w:hint="eastAsia"/>
          <w:lang w:val="en-US" w:eastAsia="zh-CN"/>
        </w:rPr>
        <w:t xml:space="preserve"> </w:t>
      </w:r>
      <w:r>
        <w:rPr>
          <w:rFonts w:hint="eastAsia"/>
          <w:lang w:eastAsia="zh-CN"/>
        </w:rPr>
        <w:t>To ensure the smooth progress of NTN testing method</w:t>
      </w:r>
      <w:r>
        <w:rPr>
          <w:rFonts w:hint="eastAsia"/>
          <w:lang w:val="en-US" w:eastAsia="zh-CN"/>
        </w:rPr>
        <w:t>ology development</w:t>
      </w:r>
      <w:r>
        <w:rPr>
          <w:rFonts w:hint="eastAsia"/>
          <w:lang w:eastAsia="zh-CN"/>
        </w:rPr>
        <w:t xml:space="preserve">, </w:t>
      </w:r>
      <w:r>
        <w:rPr>
          <w:rFonts w:hint="eastAsia"/>
          <w:lang w:val="en-US" w:eastAsia="zh-CN"/>
        </w:rPr>
        <w:t xml:space="preserve"> a prudent approach is to prioritize smartphones as the main device type. This strategy helps ensure that the testing method developed are directly applicable to the most widely used devices in current NTN communications.</w:t>
      </w:r>
    </w:p>
    <w:p>
      <w:pPr>
        <w:pStyle w:val="19"/>
        <w:ind w:left="0" w:firstLine="0"/>
        <w:rPr>
          <w:rFonts w:hint="eastAsia"/>
          <w:lang w:eastAsia="zh-CN"/>
        </w:rPr>
      </w:pPr>
      <w:bookmarkStart w:id="4" w:name="_Toc126239591"/>
      <w:bookmarkStart w:id="5" w:name="_Toc126153664"/>
      <w:bookmarkStart w:id="6" w:name="_Toc126568298"/>
      <w:bookmarkStart w:id="7" w:name="_Toc126222978"/>
      <w:bookmarkStart w:id="8" w:name="_Toc131506983"/>
      <w:bookmarkStart w:id="9" w:name="_Toc126229221"/>
      <w:bookmarkStart w:id="10" w:name="_Toc131506776"/>
      <w:bookmarkStart w:id="11" w:name="_Toc126228248"/>
      <w:bookmarkStart w:id="12" w:name="_Toc127269507"/>
      <w:r>
        <w:t xml:space="preserve">Proposal </w:t>
      </w:r>
      <w:r>
        <w:rPr>
          <w:rFonts w:hint="eastAsia"/>
          <w:lang w:val="en-US" w:eastAsia="zh-CN"/>
        </w:rPr>
        <w:t>2</w:t>
      </w:r>
      <w:r>
        <w:t>:</w:t>
      </w:r>
      <w:r>
        <w:rPr>
          <w:rFonts w:hint="eastAsia"/>
          <w:lang w:val="en-US" w:eastAsia="zh-CN"/>
        </w:rPr>
        <w:t xml:space="preserve"> </w:t>
      </w:r>
      <w:bookmarkEnd w:id="4"/>
      <w:bookmarkEnd w:id="5"/>
      <w:bookmarkEnd w:id="6"/>
      <w:bookmarkEnd w:id="7"/>
      <w:bookmarkEnd w:id="8"/>
      <w:bookmarkEnd w:id="9"/>
      <w:bookmarkEnd w:id="10"/>
      <w:bookmarkEnd w:id="11"/>
      <w:bookmarkEnd w:id="12"/>
      <w:r>
        <w:rPr>
          <w:rFonts w:hint="eastAsia"/>
          <w:lang w:val="en-US" w:eastAsia="zh-CN"/>
        </w:rPr>
        <w:t>F</w:t>
      </w:r>
      <w:r>
        <w:rPr>
          <w:rFonts w:hint="eastAsia"/>
          <w:lang w:eastAsia="zh-CN"/>
        </w:rPr>
        <w:t>ocus on the NTN OTA testing method</w:t>
      </w:r>
      <w:r>
        <w:rPr>
          <w:rFonts w:hint="eastAsia"/>
          <w:lang w:val="en-US" w:eastAsia="zh-CN"/>
        </w:rPr>
        <w:t>ology</w:t>
      </w:r>
      <w:r>
        <w:rPr>
          <w:rFonts w:hint="eastAsia"/>
          <w:lang w:eastAsia="zh-CN"/>
        </w:rPr>
        <w:t xml:space="preserve"> for smartphones </w:t>
      </w:r>
      <w:r>
        <w:rPr>
          <w:rFonts w:hint="eastAsia"/>
          <w:lang w:val="en-US" w:eastAsia="zh-CN"/>
        </w:rPr>
        <w:t xml:space="preserve">in phase1, </w:t>
      </w:r>
      <w:r>
        <w:rPr>
          <w:rFonts w:hint="eastAsia"/>
          <w:lang w:eastAsia="zh-CN"/>
        </w:rPr>
        <w:t>and further de</w:t>
      </w:r>
      <w:r>
        <w:rPr>
          <w:rFonts w:hint="eastAsia"/>
          <w:lang w:val="en-US" w:eastAsia="zh-CN"/>
        </w:rPr>
        <w:t>cide</w:t>
      </w:r>
      <w:r>
        <w:rPr>
          <w:rFonts w:hint="eastAsia"/>
          <w:lang w:eastAsia="zh-CN"/>
        </w:rPr>
        <w:t xml:space="preserve"> whether this testing method can be extended to other types of FR1 NTN devices.</w:t>
      </w:r>
    </w:p>
    <w:p>
      <w:pPr>
        <w:pStyle w:val="3"/>
      </w:pPr>
      <w:r>
        <w:t>2.</w:t>
      </w:r>
      <w:r>
        <w:rPr>
          <w:rFonts w:hint="eastAsia"/>
          <w:lang w:eastAsia="zh-CN"/>
        </w:rPr>
        <w:t>2</w:t>
      </w:r>
      <w:r>
        <w:tab/>
      </w:r>
      <w:r>
        <w:rPr>
          <w:rFonts w:hint="eastAsia"/>
          <w:lang w:eastAsia="zh-CN"/>
        </w:rPr>
        <w:t>P</w:t>
      </w:r>
      <w:r>
        <w:t>erformance metric for FR1 NTN devices</w:t>
      </w:r>
    </w:p>
    <w:p>
      <w:pPr>
        <w:pStyle w:val="19"/>
        <w:tabs>
          <w:tab w:val="left" w:pos="0"/>
          <w:tab w:val="clear" w:pos="1701"/>
        </w:tabs>
        <w:ind w:left="0" w:firstLine="0"/>
        <w:jc w:val="both"/>
        <w:rPr>
          <w:b w:val="0"/>
          <w:lang w:eastAsia="zh-CN"/>
        </w:rPr>
      </w:pPr>
      <w:r>
        <w:rPr>
          <w:rFonts w:hint="eastAsia"/>
          <w:b w:val="0"/>
          <w:lang w:eastAsia="zh-CN"/>
        </w:rPr>
        <w:t>The determination of NTN devices</w:t>
      </w:r>
      <w:r>
        <w:rPr>
          <w:b w:val="0"/>
          <w:lang w:eastAsia="zh-CN"/>
        </w:rPr>
        <w:t>’</w:t>
      </w:r>
      <w:r>
        <w:rPr>
          <w:rFonts w:hint="eastAsia"/>
          <w:b w:val="0"/>
          <w:lang w:eastAsia="zh-CN"/>
        </w:rPr>
        <w:t xml:space="preserve"> p</w:t>
      </w:r>
      <w:r>
        <w:rPr>
          <w:b w:val="0"/>
          <w:lang w:eastAsia="zh-CN"/>
        </w:rPr>
        <w:t>erformance metric</w:t>
      </w:r>
      <w:r>
        <w:rPr>
          <w:rFonts w:hint="eastAsia"/>
          <w:b w:val="0"/>
          <w:lang w:eastAsia="zh-CN"/>
        </w:rPr>
        <w:t xml:space="preserve"> should take the antenna pattern into consideration. In general, it</w:t>
      </w:r>
      <w:r>
        <w:rPr>
          <w:b w:val="0"/>
          <w:lang w:eastAsia="zh-CN"/>
        </w:rPr>
        <w:t>’</w:t>
      </w:r>
      <w:r>
        <w:rPr>
          <w:rFonts w:hint="eastAsia"/>
          <w:b w:val="0"/>
          <w:lang w:eastAsia="zh-CN"/>
        </w:rPr>
        <w:t>s hard for smartphone to connect the satellite</w:t>
      </w:r>
      <w:r>
        <w:rPr>
          <w:rFonts w:hint="eastAsia"/>
          <w:b w:val="0"/>
          <w:lang w:val="en-US" w:eastAsia="zh-CN"/>
        </w:rPr>
        <w:t>,</w:t>
      </w:r>
      <w:r>
        <w:rPr>
          <w:rFonts w:hint="eastAsia"/>
          <w:b w:val="0"/>
          <w:lang w:eastAsia="zh-CN"/>
        </w:rPr>
        <w:t xml:space="preserve"> especially the GEO satellite. </w:t>
      </w:r>
      <w:r>
        <w:rPr>
          <w:rFonts w:hint="eastAsia"/>
          <w:b w:val="0"/>
          <w:lang w:val="en-US" w:eastAsia="zh-CN"/>
        </w:rPr>
        <w:t>Therefore</w:t>
      </w:r>
      <w:r>
        <w:rPr>
          <w:b w:val="0"/>
          <w:lang w:eastAsia="zh-CN"/>
        </w:rPr>
        <w:t>,</w:t>
      </w:r>
      <w:r>
        <w:rPr>
          <w:rFonts w:hint="eastAsia"/>
          <w:b w:val="0"/>
          <w:lang w:eastAsia="zh-CN"/>
        </w:rPr>
        <w:t xml:space="preserve"> </w:t>
      </w:r>
      <w:r>
        <w:rPr>
          <w:rFonts w:hint="eastAsia"/>
          <w:b w:val="0"/>
          <w:lang w:val="en-US" w:eastAsia="zh-CN"/>
        </w:rPr>
        <w:t>improving either</w:t>
      </w:r>
      <w:r>
        <w:rPr>
          <w:rFonts w:hint="eastAsia"/>
          <w:b w:val="0"/>
          <w:lang w:eastAsia="zh-CN"/>
        </w:rPr>
        <w:t xml:space="preserve"> the transmit power or the antenna gain</w:t>
      </w:r>
      <w:r>
        <w:rPr>
          <w:rFonts w:hint="eastAsia"/>
          <w:b w:val="0"/>
          <w:lang w:val="en-US" w:eastAsia="zh-CN"/>
        </w:rPr>
        <w:t xml:space="preserve"> is necessary for smartphones to</w:t>
      </w:r>
      <w:r>
        <w:rPr>
          <w:rFonts w:hint="eastAsia"/>
          <w:b w:val="0"/>
          <w:lang w:eastAsia="zh-CN"/>
        </w:rPr>
        <w:t xml:space="preserve"> </w:t>
      </w:r>
      <w:r>
        <w:rPr>
          <w:b w:val="0"/>
          <w:lang w:eastAsia="zh-CN"/>
        </w:rPr>
        <w:t>connect</w:t>
      </w:r>
      <w:r>
        <w:rPr>
          <w:rFonts w:hint="eastAsia"/>
          <w:b w:val="0"/>
          <w:lang w:val="en-US" w:eastAsia="zh-CN"/>
        </w:rPr>
        <w:t xml:space="preserve"> to</w:t>
      </w:r>
      <w:r>
        <w:rPr>
          <w:rFonts w:hint="eastAsia"/>
          <w:b w:val="0"/>
          <w:lang w:eastAsia="zh-CN"/>
        </w:rPr>
        <w:t xml:space="preserve"> the satellite </w:t>
      </w:r>
      <w:r>
        <w:rPr>
          <w:rFonts w:hint="eastAsia"/>
          <w:b w:val="0"/>
          <w:lang w:val="en-US" w:eastAsia="zh-CN"/>
        </w:rPr>
        <w:t>and</w:t>
      </w:r>
      <w:r>
        <w:rPr>
          <w:rFonts w:hint="eastAsia"/>
          <w:b w:val="0"/>
          <w:lang w:eastAsia="zh-CN"/>
        </w:rPr>
        <w:t xml:space="preserve"> </w:t>
      </w:r>
      <w:r>
        <w:rPr>
          <w:b w:val="0"/>
          <w:lang w:eastAsia="zh-CN"/>
        </w:rPr>
        <w:t>guarantee</w:t>
      </w:r>
      <w:r>
        <w:rPr>
          <w:rFonts w:hint="eastAsia"/>
          <w:b w:val="0"/>
          <w:lang w:eastAsia="zh-CN"/>
        </w:rPr>
        <w:t xml:space="preserve"> the QoE of NTN.</w:t>
      </w:r>
    </w:p>
    <w:p>
      <w:pPr>
        <w:pStyle w:val="19"/>
        <w:tabs>
          <w:tab w:val="left" w:pos="0"/>
          <w:tab w:val="clear" w:pos="1701"/>
        </w:tabs>
        <w:ind w:left="0" w:firstLine="0"/>
        <w:jc w:val="both"/>
        <w:rPr>
          <w:b w:val="0"/>
          <w:lang w:eastAsia="zh-CN"/>
        </w:rPr>
      </w:pPr>
      <w:r>
        <w:rPr>
          <w:b w:val="0"/>
          <w:lang w:eastAsia="zh-CN"/>
        </w:rPr>
        <w:t>In cell network, phones</w:t>
      </w:r>
      <w:r>
        <w:rPr>
          <w:rFonts w:hint="eastAsia"/>
          <w:b w:val="0"/>
          <w:lang w:val="en-US" w:eastAsia="zh-CN"/>
        </w:rPr>
        <w:t xml:space="preserve"> with</w:t>
      </w:r>
      <w:r>
        <w:rPr>
          <w:b w:val="0"/>
          <w:lang w:eastAsia="zh-CN"/>
        </w:rPr>
        <w:t xml:space="preserve"> omnidirectional antenna pattern</w:t>
      </w:r>
      <w:r>
        <w:rPr>
          <w:rFonts w:hint="eastAsia"/>
          <w:b w:val="0"/>
          <w:lang w:val="en-US" w:eastAsia="zh-CN"/>
        </w:rPr>
        <w:t xml:space="preserve"> will find the QoE unacceptable</w:t>
      </w:r>
      <w:r>
        <w:rPr>
          <w:b w:val="0"/>
          <w:lang w:eastAsia="zh-CN"/>
        </w:rPr>
        <w:t xml:space="preserve"> if the received power from base station is lower than </w:t>
      </w:r>
      <w:r>
        <w:rPr>
          <w:rFonts w:hint="eastAsia"/>
          <w:b w:val="0"/>
          <w:lang w:val="en-US" w:eastAsia="zh-CN"/>
        </w:rPr>
        <w:t xml:space="preserve">approx </w:t>
      </w:r>
      <w:r>
        <w:rPr>
          <w:b w:val="0"/>
          <w:lang w:eastAsia="zh-CN"/>
        </w:rPr>
        <w:t xml:space="preserve">-100dBm. </w:t>
      </w:r>
      <w:r>
        <w:rPr>
          <w:rFonts w:hint="eastAsia"/>
          <w:b w:val="0"/>
          <w:lang w:val="en-US" w:eastAsia="zh-CN"/>
        </w:rPr>
        <w:t>However</w:t>
      </w:r>
      <w:r>
        <w:rPr>
          <w:b w:val="0"/>
          <w:lang w:eastAsia="zh-CN"/>
        </w:rPr>
        <w:t xml:space="preserve">, </w:t>
      </w:r>
      <w:r>
        <w:rPr>
          <w:rFonts w:hint="eastAsia"/>
          <w:b w:val="0"/>
          <w:lang w:eastAsia="zh-CN"/>
        </w:rPr>
        <w:t>this</w:t>
      </w:r>
      <w:r>
        <w:rPr>
          <w:b w:val="0"/>
          <w:lang w:eastAsia="zh-CN"/>
        </w:rPr>
        <w:t xml:space="preserve"> is normal </w:t>
      </w:r>
      <w:r>
        <w:rPr>
          <w:rFonts w:hint="eastAsia"/>
          <w:b w:val="0"/>
          <w:lang w:val="en-US" w:eastAsia="zh-CN"/>
        </w:rPr>
        <w:t xml:space="preserve">in </w:t>
      </w:r>
      <w:r>
        <w:rPr>
          <w:b w:val="0"/>
          <w:lang w:eastAsia="zh-CN"/>
        </w:rPr>
        <w:t>satellite network, as the GNSS signal power is around -130dBm or lower.</w:t>
      </w:r>
    </w:p>
    <w:p>
      <w:pPr>
        <w:pStyle w:val="19"/>
        <w:tabs>
          <w:tab w:val="left" w:pos="0"/>
          <w:tab w:val="clear" w:pos="1701"/>
        </w:tabs>
        <w:ind w:left="0" w:firstLine="0"/>
        <w:jc w:val="both"/>
        <w:rPr>
          <w:b w:val="0"/>
          <w:lang w:eastAsia="zh-CN"/>
        </w:rPr>
      </w:pPr>
      <w:r>
        <w:rPr>
          <w:rFonts w:hint="eastAsia"/>
          <w:b w:val="0"/>
          <w:lang w:eastAsia="zh-CN"/>
        </w:rPr>
        <w:t xml:space="preserve">For </w:t>
      </w:r>
      <w:r>
        <w:rPr>
          <w:rFonts w:hint="eastAsia"/>
          <w:b w:val="0"/>
          <w:lang w:val="en-US" w:eastAsia="zh-CN"/>
        </w:rPr>
        <w:t xml:space="preserve">PC3 </w:t>
      </w:r>
      <w:r>
        <w:rPr>
          <w:rFonts w:hint="eastAsia"/>
          <w:b w:val="0"/>
          <w:lang w:eastAsia="zh-CN"/>
        </w:rPr>
        <w:t xml:space="preserve">devices, the transmit power is fixed </w:t>
      </w:r>
      <w:r>
        <w:rPr>
          <w:rFonts w:hint="eastAsia"/>
          <w:b w:val="0"/>
          <w:lang w:val="en-US" w:eastAsia="zh-CN"/>
        </w:rPr>
        <w:t xml:space="preserve">at a </w:t>
      </w:r>
      <w:r>
        <w:rPr>
          <w:b w:val="0"/>
          <w:lang w:eastAsia="zh-CN"/>
        </w:rPr>
        <w:t>maximum</w:t>
      </w:r>
      <w:r>
        <w:rPr>
          <w:rFonts w:hint="eastAsia"/>
          <w:b w:val="0"/>
          <w:lang w:eastAsia="zh-CN"/>
        </w:rPr>
        <w:t xml:space="preserve"> </w:t>
      </w:r>
      <w:r>
        <w:rPr>
          <w:rFonts w:hint="eastAsia"/>
          <w:b w:val="0"/>
          <w:lang w:val="en-US" w:eastAsia="zh-CN"/>
        </w:rPr>
        <w:t xml:space="preserve">of </w:t>
      </w:r>
      <w:r>
        <w:rPr>
          <w:rFonts w:hint="eastAsia"/>
          <w:b w:val="0"/>
          <w:lang w:eastAsia="zh-CN"/>
        </w:rPr>
        <w:t>23dBm.</w:t>
      </w:r>
      <w:r>
        <w:rPr>
          <w:rFonts w:hint="eastAsia"/>
          <w:b w:val="0"/>
          <w:lang w:val="en-US" w:eastAsia="zh-CN"/>
        </w:rPr>
        <w:t xml:space="preserve"> </w:t>
      </w:r>
      <w:r>
        <w:rPr>
          <w:rFonts w:hint="eastAsia"/>
          <w:b w:val="0"/>
          <w:lang w:eastAsia="zh-CN"/>
        </w:rPr>
        <w:t xml:space="preserve">So the </w:t>
      </w:r>
      <w:r>
        <w:rPr>
          <w:rFonts w:hint="eastAsia"/>
          <w:b w:val="0"/>
          <w:lang w:val="en-US" w:eastAsia="zh-CN"/>
        </w:rPr>
        <w:t>main</w:t>
      </w:r>
      <w:r>
        <w:rPr>
          <w:rFonts w:hint="eastAsia"/>
          <w:b w:val="0"/>
          <w:lang w:eastAsia="zh-CN"/>
        </w:rPr>
        <w:t xml:space="preserve"> way</w:t>
      </w:r>
      <w:r>
        <w:rPr>
          <w:rFonts w:hint="eastAsia"/>
          <w:b w:val="0"/>
          <w:lang w:val="en-US" w:eastAsia="zh-CN"/>
        </w:rPr>
        <w:t xml:space="preserve"> to enhance satellite communication</w:t>
      </w:r>
      <w:r>
        <w:rPr>
          <w:rFonts w:hint="eastAsia"/>
          <w:b w:val="0"/>
          <w:lang w:eastAsia="zh-CN"/>
        </w:rPr>
        <w:t xml:space="preserve"> </w:t>
      </w:r>
      <w:r>
        <w:rPr>
          <w:rFonts w:hint="eastAsia"/>
          <w:b w:val="0"/>
          <w:lang w:val="en-US" w:eastAsia="zh-CN"/>
        </w:rPr>
        <w:t xml:space="preserve">from UE side </w:t>
      </w:r>
      <w:r>
        <w:rPr>
          <w:rFonts w:hint="eastAsia"/>
          <w:b w:val="0"/>
          <w:lang w:eastAsia="zh-CN"/>
        </w:rPr>
        <w:t xml:space="preserve">is to improve the antenna </w:t>
      </w:r>
      <w:r>
        <w:rPr>
          <w:rFonts w:hint="eastAsia"/>
          <w:b w:val="0"/>
          <w:lang w:val="en-US" w:eastAsia="zh-CN"/>
        </w:rPr>
        <w:t xml:space="preserve">design and antenna </w:t>
      </w:r>
      <w:r>
        <w:rPr>
          <w:rFonts w:hint="eastAsia"/>
          <w:b w:val="0"/>
          <w:lang w:eastAsia="zh-CN"/>
        </w:rPr>
        <w:t>gain. For this reason, i</w:t>
      </w:r>
      <w:r>
        <w:rPr>
          <w:b w:val="0"/>
          <w:lang w:eastAsia="zh-CN"/>
        </w:rPr>
        <w:t>n practical applications, handheld devices (such as smartphones) may not always use omnidirectional antennas.</w:t>
      </w:r>
      <w:r>
        <w:t xml:space="preserve"> </w:t>
      </w:r>
      <w:r>
        <w:rPr>
          <w:b w:val="0"/>
          <w:lang w:eastAsia="zh-CN"/>
        </w:rPr>
        <w:t>An omnidirectional antenna radiates and receives signals</w:t>
      </w:r>
      <w:r>
        <w:rPr>
          <w:rFonts w:hint="eastAsia"/>
          <w:b w:val="0"/>
          <w:lang w:val="en-US" w:eastAsia="zh-CN"/>
        </w:rPr>
        <w:t xml:space="preserve"> uniformly</w:t>
      </w:r>
      <w:r>
        <w:rPr>
          <w:b w:val="0"/>
          <w:lang w:eastAsia="zh-CN"/>
        </w:rPr>
        <w:t xml:space="preserve"> in </w:t>
      </w:r>
      <w:r>
        <w:rPr>
          <w:rFonts w:hint="eastAsia"/>
          <w:b w:val="0"/>
          <w:lang w:val="en-US" w:eastAsia="zh-CN"/>
        </w:rPr>
        <w:t>3D sphere</w:t>
      </w:r>
      <w:r>
        <w:rPr>
          <w:b w:val="0"/>
          <w:lang w:eastAsia="zh-CN"/>
        </w:rPr>
        <w:t>, which makes it suitable for extensive coverage but unsuitable for long-distance communication or applications demanding high signal directionality. In satellite communications, to enhance signal reception strength and reduce interference, there is a tendency to utilize high-gain directional or semi-directional antenna designs.</w:t>
      </w:r>
    </w:p>
    <w:p>
      <w:pPr>
        <w:pStyle w:val="19"/>
        <w:tabs>
          <w:tab w:val="left" w:pos="0"/>
          <w:tab w:val="clear" w:pos="1701"/>
        </w:tabs>
        <w:ind w:left="0" w:firstLine="0"/>
        <w:jc w:val="both"/>
        <w:rPr>
          <w:b w:val="0"/>
          <w:lang w:eastAsia="zh-CN"/>
        </w:rPr>
      </w:pPr>
      <w:r>
        <w:rPr>
          <w:b w:val="0"/>
          <w:lang w:eastAsia="zh-CN"/>
        </w:rPr>
        <w:t>Based on our observations of some existing smartphones that support direct satellite connectivity</w:t>
      </w:r>
      <w:r>
        <w:rPr>
          <w:rFonts w:hint="eastAsia"/>
          <w:b w:val="0"/>
          <w:lang w:eastAsia="zh-CN"/>
        </w:rPr>
        <w:t xml:space="preserve"> using GEO</w:t>
      </w:r>
      <w:r>
        <w:rPr>
          <w:b w:val="0"/>
          <w:lang w:eastAsia="zh-CN"/>
        </w:rPr>
        <w:t xml:space="preserve"> </w:t>
      </w:r>
      <w:r>
        <w:rPr>
          <w:rFonts w:hint="eastAsia"/>
          <w:b w:val="0"/>
          <w:lang w:eastAsia="zh-CN"/>
        </w:rPr>
        <w:t>and GSO satellite</w:t>
      </w:r>
      <w:r>
        <w:rPr>
          <w:b w:val="0"/>
          <w:lang w:eastAsia="zh-CN"/>
        </w:rPr>
        <w:t>(including proprietary satellite direct link technology), we've noted two main types of antenna implementations. Firstly, the antenna pattern is directed towards the top of the phone. Secondly, the antenna pattern is directed towards the top or slightly above the screen.</w:t>
      </w:r>
    </w:p>
    <w:p>
      <w:pPr>
        <w:pStyle w:val="19"/>
        <w:tabs>
          <w:tab w:val="left" w:pos="0"/>
          <w:tab w:val="clear" w:pos="1701"/>
        </w:tabs>
        <w:ind w:left="0" w:firstLine="0"/>
        <w:jc w:val="center"/>
        <w:rPr>
          <w:b w:val="0"/>
          <w:lang w:eastAsia="zh-CN"/>
        </w:rPr>
      </w:pPr>
      <w:r>
        <w:rPr>
          <w:b w:val="0"/>
          <w:lang w:eastAsia="zh-CN"/>
        </w:rPr>
        <w:drawing>
          <wp:inline distT="0" distB="0" distL="0" distR="0">
            <wp:extent cx="828675" cy="3045460"/>
            <wp:effectExtent l="0" t="0" r="9525" b="2540"/>
            <wp:docPr id="19341421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142128"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828675" cy="3045460"/>
                    </a:xfrm>
                    <a:prstGeom prst="rect">
                      <a:avLst/>
                    </a:prstGeom>
                  </pic:spPr>
                </pic:pic>
              </a:graphicData>
            </a:graphic>
          </wp:inline>
        </w:drawing>
      </w:r>
      <w:r>
        <w:rPr>
          <w:rFonts w:hint="eastAsia"/>
          <w:b w:val="0"/>
          <w:lang w:eastAsia="zh-CN"/>
        </w:rPr>
        <w:t xml:space="preserve">                                             </w:t>
      </w:r>
      <w:r>
        <w:rPr>
          <w:b w:val="0"/>
          <w:lang w:eastAsia="zh-CN"/>
        </w:rPr>
        <w:drawing>
          <wp:inline distT="0" distB="0" distL="0" distR="0">
            <wp:extent cx="926465" cy="2011680"/>
            <wp:effectExtent l="0" t="0" r="6985" b="7620"/>
            <wp:docPr id="19246962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696201"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926465" cy="2011680"/>
                    </a:xfrm>
                    <a:prstGeom prst="rect">
                      <a:avLst/>
                    </a:prstGeom>
                  </pic:spPr>
                </pic:pic>
              </a:graphicData>
            </a:graphic>
          </wp:inline>
        </w:drawing>
      </w:r>
    </w:p>
    <w:p>
      <w:pPr>
        <w:rPr>
          <w:b w:val="0"/>
          <w:bCs w:val="0"/>
          <w:lang w:val="en-US" w:eastAsia="zh-CN"/>
        </w:rPr>
      </w:pPr>
      <w:r>
        <w:rPr>
          <w:lang w:val="en-US" w:eastAsia="zh-CN"/>
        </w:rPr>
        <w:t>Both of these antenna implementations are based on directional antenna designs, so the traditional TRP/TRS metrics are not applicable for evaluating the OTA performance of such devices, and a new performance metric needs to be defined.</w:t>
      </w:r>
    </w:p>
    <w:p>
      <w:pPr>
        <w:rPr>
          <w:rFonts w:hint="eastAsia"/>
          <w:b/>
          <w:bCs/>
          <w:lang w:eastAsia="zh-CN"/>
        </w:rPr>
      </w:pPr>
      <w:r>
        <w:rPr>
          <w:b/>
          <w:bCs/>
        </w:rPr>
        <w:t xml:space="preserve">Proposal </w:t>
      </w:r>
      <w:r>
        <w:rPr>
          <w:rFonts w:hint="eastAsia"/>
          <w:b/>
          <w:bCs/>
          <w:lang w:val="en-US" w:eastAsia="zh-CN"/>
        </w:rPr>
        <w:t>3</w:t>
      </w:r>
      <w:r>
        <w:rPr>
          <w:b/>
          <w:bCs/>
        </w:rPr>
        <w:t>:</w:t>
      </w:r>
      <w:r>
        <w:rPr>
          <w:b/>
          <w:bCs/>
        </w:rPr>
        <w:tab/>
      </w:r>
      <w:r>
        <w:rPr>
          <w:b/>
          <w:bCs/>
          <w:lang w:eastAsia="zh-CN"/>
        </w:rPr>
        <w:t>Adopting a directional antenna pattern as the starting point for the antenna characteristics of an FR1 NTN device</w:t>
      </w:r>
      <w:r>
        <w:rPr>
          <w:rFonts w:hint="eastAsia"/>
          <w:b/>
          <w:bCs/>
          <w:lang w:eastAsia="zh-CN"/>
        </w:rPr>
        <w:t>.</w:t>
      </w:r>
    </w:p>
    <w:p>
      <w:pPr>
        <w:rPr>
          <w:lang w:eastAsia="zh-CN"/>
        </w:rPr>
      </w:pPr>
      <w:r>
        <w:rPr>
          <w:rFonts w:hint="eastAsia"/>
          <w:lang w:eastAsia="zh-CN"/>
        </w:rPr>
        <w:t>When using the directional antenna, it</w:t>
      </w:r>
      <w:r>
        <w:rPr>
          <w:lang w:eastAsia="zh-CN"/>
        </w:rPr>
        <w:t>’</w:t>
      </w:r>
      <w:r>
        <w:rPr>
          <w:rFonts w:hint="eastAsia"/>
          <w:lang w:eastAsia="zh-CN"/>
        </w:rPr>
        <w:t xml:space="preserve">s rational to consider testing the radiated power and </w:t>
      </w:r>
      <w:r>
        <w:rPr>
          <w:lang w:eastAsia="zh-CN"/>
        </w:rPr>
        <w:t>radiated</w:t>
      </w:r>
      <w:r>
        <w:rPr>
          <w:rFonts w:hint="eastAsia"/>
          <w:lang w:eastAsia="zh-CN"/>
        </w:rPr>
        <w:t xml:space="preserve"> </w:t>
      </w:r>
      <w:r>
        <w:rPr>
          <w:lang w:eastAsia="zh-CN"/>
        </w:rPr>
        <w:t>receiving</w:t>
      </w:r>
      <w:r>
        <w:rPr>
          <w:rFonts w:hint="eastAsia"/>
          <w:lang w:eastAsia="zh-CN"/>
        </w:rPr>
        <w:t xml:space="preserve"> sensitivity within the </w:t>
      </w:r>
      <w:r>
        <w:rPr>
          <w:rFonts w:hint="eastAsia"/>
          <w:lang w:val="en-US" w:eastAsia="zh-CN"/>
        </w:rPr>
        <w:t>a certain angle</w:t>
      </w:r>
      <w:r>
        <w:rPr>
          <w:rFonts w:hint="eastAsia"/>
          <w:lang w:eastAsia="zh-CN"/>
        </w:rPr>
        <w:t xml:space="preserve"> rather than a 3D s</w:t>
      </w:r>
      <w:r>
        <w:rPr>
          <w:lang w:eastAsia="zh-CN"/>
        </w:rPr>
        <w:t>pherical</w:t>
      </w:r>
      <w:r>
        <w:rPr>
          <w:rFonts w:hint="eastAsia"/>
          <w:lang w:eastAsia="zh-CN"/>
        </w:rPr>
        <w:t xml:space="preserve"> range. </w:t>
      </w:r>
    </w:p>
    <w:p>
      <w:pPr>
        <w:rPr>
          <w:rFonts w:hint="default"/>
          <w:lang w:val="en-US" w:eastAsia="zh-CN"/>
        </w:rPr>
      </w:pPr>
      <w:r>
        <w:t xml:space="preserve">The following </w:t>
      </w:r>
      <w:r>
        <w:rPr>
          <w:rFonts w:hint="eastAsia"/>
          <w:lang w:val="en-US" w:eastAsia="zh-CN"/>
        </w:rPr>
        <w:t>performance metric can be considered as a starting point and further discuss whether a smaller angle of test scan can be used or whether a EIRP/EIS CDF-like performance metric and be considered.</w:t>
      </w:r>
    </w:p>
    <w:p>
      <w:r>
        <w:t>Upper Hemisphere Isotropic Radiated Power (UIRP): The integral value of the radiated power of a wireless terminal over the upper hemisphere of the three-dimensional spherical surface, reflecting the transmission characteristics of the wireless terminal on the upper hemisphere.</w:t>
      </w:r>
    </w:p>
    <w:p>
      <w:r>
        <w:t>Upper Hemisphere Isotropic Radiated Sensitivity (UHIS): The integral value of the reception sensitivity of a wireless terminal within the upper hemisphere range, reflecting the reception characteristics of the wireless terminal on the upper hemisphere.</w:t>
      </w:r>
    </w:p>
    <w:p>
      <w:pPr>
        <w:rPr>
          <w:rFonts w:hint="eastAsia"/>
          <w:b/>
          <w:bCs/>
          <w:lang w:eastAsia="zh-CN"/>
        </w:rPr>
      </w:pPr>
      <w:r>
        <w:rPr>
          <w:b/>
          <w:bCs/>
        </w:rPr>
        <w:t xml:space="preserve">Proposal </w:t>
      </w:r>
      <w:r>
        <w:rPr>
          <w:rFonts w:hint="eastAsia"/>
          <w:b/>
          <w:bCs/>
          <w:lang w:eastAsia="zh-CN"/>
        </w:rPr>
        <w:t>4: Take UIRP and UHIS as the</w:t>
      </w:r>
      <w:r>
        <w:t xml:space="preserve"> </w:t>
      </w:r>
      <w:r>
        <w:rPr>
          <w:b/>
          <w:bCs/>
          <w:lang w:eastAsia="zh-CN"/>
        </w:rPr>
        <w:t>as the starting point</w:t>
      </w:r>
      <w:r>
        <w:rPr>
          <w:rFonts w:hint="eastAsia"/>
          <w:b/>
          <w:bCs/>
          <w:lang w:eastAsia="zh-CN"/>
        </w:rPr>
        <w:t xml:space="preserve"> </w:t>
      </w:r>
      <w:r>
        <w:rPr>
          <w:rFonts w:hint="eastAsia"/>
          <w:b/>
          <w:bCs/>
          <w:lang w:val="en-US" w:eastAsia="zh-CN"/>
        </w:rPr>
        <w:t xml:space="preserve">for the </w:t>
      </w:r>
      <w:r>
        <w:rPr>
          <w:rFonts w:hint="eastAsia"/>
          <w:b/>
          <w:bCs/>
          <w:lang w:eastAsia="zh-CN"/>
        </w:rPr>
        <w:t xml:space="preserve">performance metric </w:t>
      </w:r>
      <w:r>
        <w:rPr>
          <w:rFonts w:hint="eastAsia"/>
          <w:b/>
          <w:bCs/>
          <w:lang w:val="en-US" w:eastAsia="zh-CN"/>
        </w:rPr>
        <w:t>of</w:t>
      </w:r>
      <w:r>
        <w:rPr>
          <w:rFonts w:hint="eastAsia"/>
          <w:b/>
          <w:bCs/>
          <w:lang w:eastAsia="zh-CN"/>
        </w:rPr>
        <w:t xml:space="preserve"> devices using directional antenna.</w:t>
      </w:r>
    </w:p>
    <w:p>
      <w:pPr>
        <w:rPr>
          <w:rFonts w:hint="default"/>
          <w:b/>
          <w:bCs/>
          <w:lang w:val="en-US" w:eastAsia="zh-CN"/>
        </w:rPr>
      </w:pPr>
      <w:r>
        <w:rPr>
          <w:rFonts w:hint="eastAsia"/>
          <w:b/>
          <w:bCs/>
          <w:lang w:val="en-US" w:eastAsia="zh-CN"/>
        </w:rPr>
        <w:t>Proposal 5：Further discuss whether a smaller angle of test scan can be used or whether a EIRP/EIS CDF-like performance metric and be considered.</w:t>
      </w:r>
    </w:p>
    <w:p>
      <w:pPr>
        <w:pStyle w:val="2"/>
      </w:pPr>
      <w:r>
        <w:t>3</w:t>
      </w:r>
      <w:r>
        <w:tab/>
      </w:r>
      <w:r>
        <w:t>Conclusions</w:t>
      </w:r>
    </w:p>
    <w:p>
      <w:pPr>
        <w:jc w:val="both"/>
        <w:rPr>
          <w:rFonts w:hint="default"/>
          <w:b/>
          <w:bCs/>
          <w:lang w:val="en-US" w:eastAsia="zh-CN"/>
        </w:rPr>
      </w:pPr>
      <w:r>
        <w:rPr>
          <w:b w:val="0"/>
        </w:rPr>
        <w:fldChar w:fldCharType="begin"/>
      </w:r>
      <w:r>
        <w:rPr>
          <w:b w:val="0"/>
        </w:rPr>
        <w:instrText xml:space="preserve"> TOC \n \t "Proposal,1" </w:instrText>
      </w:r>
      <w:r>
        <w:rPr>
          <w:b w:val="0"/>
        </w:rPr>
        <w:fldChar w:fldCharType="separate"/>
      </w:r>
      <w:r>
        <w:rPr>
          <w:rFonts w:hint="eastAsia"/>
          <w:b/>
          <w:bCs/>
          <w:lang w:val="en-US" w:eastAsia="zh-CN"/>
        </w:rPr>
        <w:t xml:space="preserve">Proposal 1: RAN4 should decide whether the same performance metrics and usage scenarios are applicable across different types of FR1 NTN devices and different types of satellite orbits. </w:t>
      </w:r>
    </w:p>
    <w:p>
      <w:pPr>
        <w:pStyle w:val="19"/>
        <w:ind w:left="0" w:firstLine="0"/>
        <w:rPr>
          <w:rFonts w:hint="eastAsia"/>
          <w:lang w:eastAsia="zh-CN"/>
        </w:rPr>
      </w:pPr>
      <w:r>
        <w:t xml:space="preserve">Proposal </w:t>
      </w:r>
      <w:r>
        <w:rPr>
          <w:rFonts w:hint="eastAsia"/>
          <w:lang w:val="en-US" w:eastAsia="zh-CN"/>
        </w:rPr>
        <w:t>2</w:t>
      </w:r>
      <w:r>
        <w:t>:</w:t>
      </w:r>
      <w:r>
        <w:rPr>
          <w:rFonts w:hint="eastAsia"/>
          <w:lang w:val="en-US" w:eastAsia="zh-CN"/>
        </w:rPr>
        <w:t xml:space="preserve"> F</w:t>
      </w:r>
      <w:r>
        <w:rPr>
          <w:rFonts w:hint="eastAsia"/>
          <w:lang w:eastAsia="zh-CN"/>
        </w:rPr>
        <w:t>ocus on the NTN OTA testing method</w:t>
      </w:r>
      <w:r>
        <w:rPr>
          <w:rFonts w:hint="eastAsia"/>
          <w:lang w:val="en-US" w:eastAsia="zh-CN"/>
        </w:rPr>
        <w:t>ology</w:t>
      </w:r>
      <w:r>
        <w:rPr>
          <w:rFonts w:hint="eastAsia"/>
          <w:lang w:eastAsia="zh-CN"/>
        </w:rPr>
        <w:t xml:space="preserve"> for smartphones </w:t>
      </w:r>
      <w:r>
        <w:rPr>
          <w:rFonts w:hint="eastAsia"/>
          <w:lang w:val="en-US" w:eastAsia="zh-CN"/>
        </w:rPr>
        <w:t xml:space="preserve">in phase1, </w:t>
      </w:r>
      <w:r>
        <w:rPr>
          <w:rFonts w:hint="eastAsia"/>
          <w:lang w:eastAsia="zh-CN"/>
        </w:rPr>
        <w:t>and further de</w:t>
      </w:r>
      <w:r>
        <w:rPr>
          <w:rFonts w:hint="eastAsia"/>
          <w:lang w:val="en-US" w:eastAsia="zh-CN"/>
        </w:rPr>
        <w:t>cide</w:t>
      </w:r>
      <w:r>
        <w:rPr>
          <w:rFonts w:hint="eastAsia"/>
          <w:lang w:eastAsia="zh-CN"/>
        </w:rPr>
        <w:t xml:space="preserve"> whether this testing method can be extended to other types of FR1 NTN devices.</w:t>
      </w:r>
    </w:p>
    <w:p>
      <w:pPr>
        <w:rPr>
          <w:rFonts w:hint="eastAsia"/>
          <w:b/>
          <w:bCs/>
          <w:lang w:eastAsia="zh-CN"/>
        </w:rPr>
      </w:pPr>
      <w:r>
        <w:rPr>
          <w:b/>
          <w:bCs/>
        </w:rPr>
        <w:t xml:space="preserve">Proposal </w:t>
      </w:r>
      <w:r>
        <w:rPr>
          <w:rFonts w:hint="eastAsia"/>
          <w:b/>
          <w:bCs/>
          <w:lang w:val="en-US" w:eastAsia="zh-CN"/>
        </w:rPr>
        <w:t>3</w:t>
      </w:r>
      <w:r>
        <w:rPr>
          <w:b/>
          <w:bCs/>
        </w:rPr>
        <w:t>:</w:t>
      </w:r>
      <w:r>
        <w:rPr>
          <w:b/>
          <w:bCs/>
        </w:rPr>
        <w:tab/>
      </w:r>
      <w:r>
        <w:rPr>
          <w:b/>
          <w:bCs/>
          <w:lang w:eastAsia="zh-CN"/>
        </w:rPr>
        <w:t>Adopting a directional antenna pattern as the starting point for the antenna characteristics of an FR1 NTN device</w:t>
      </w:r>
      <w:r>
        <w:rPr>
          <w:rFonts w:hint="eastAsia"/>
          <w:b/>
          <w:bCs/>
          <w:lang w:eastAsia="zh-CN"/>
        </w:rPr>
        <w:t>.</w:t>
      </w:r>
    </w:p>
    <w:p>
      <w:pPr>
        <w:rPr>
          <w:rFonts w:hint="eastAsia"/>
          <w:b/>
          <w:bCs/>
          <w:lang w:eastAsia="zh-CN"/>
        </w:rPr>
      </w:pPr>
      <w:r>
        <w:rPr>
          <w:b/>
          <w:bCs/>
        </w:rPr>
        <w:t xml:space="preserve">Proposal </w:t>
      </w:r>
      <w:r>
        <w:rPr>
          <w:rFonts w:hint="eastAsia"/>
          <w:b/>
          <w:bCs/>
          <w:lang w:eastAsia="zh-CN"/>
        </w:rPr>
        <w:t>4: Take UIRP and UHIS as the</w:t>
      </w:r>
      <w:r>
        <w:t xml:space="preserve"> </w:t>
      </w:r>
      <w:r>
        <w:rPr>
          <w:b/>
          <w:bCs/>
          <w:lang w:eastAsia="zh-CN"/>
        </w:rPr>
        <w:t>as the starting point</w:t>
      </w:r>
      <w:r>
        <w:rPr>
          <w:rFonts w:hint="eastAsia"/>
          <w:b/>
          <w:bCs/>
          <w:lang w:eastAsia="zh-CN"/>
        </w:rPr>
        <w:t xml:space="preserve"> </w:t>
      </w:r>
      <w:r>
        <w:rPr>
          <w:rFonts w:hint="eastAsia"/>
          <w:b/>
          <w:bCs/>
          <w:lang w:val="en-US" w:eastAsia="zh-CN"/>
        </w:rPr>
        <w:t xml:space="preserve">for the </w:t>
      </w:r>
      <w:r>
        <w:rPr>
          <w:rFonts w:hint="eastAsia"/>
          <w:b/>
          <w:bCs/>
          <w:lang w:eastAsia="zh-CN"/>
        </w:rPr>
        <w:t xml:space="preserve">performance metric </w:t>
      </w:r>
      <w:r>
        <w:rPr>
          <w:rFonts w:hint="eastAsia"/>
          <w:b/>
          <w:bCs/>
          <w:lang w:val="en-US" w:eastAsia="zh-CN"/>
        </w:rPr>
        <w:t>of</w:t>
      </w:r>
      <w:r>
        <w:rPr>
          <w:rFonts w:hint="eastAsia"/>
          <w:b/>
          <w:bCs/>
          <w:lang w:eastAsia="zh-CN"/>
        </w:rPr>
        <w:t xml:space="preserve"> devices using directional antenna.</w:t>
      </w:r>
    </w:p>
    <w:p>
      <w:pPr>
        <w:rPr>
          <w:rFonts w:hint="eastAsia"/>
          <w:b/>
          <w:bCs/>
          <w:lang w:eastAsia="zh-CN"/>
        </w:rPr>
      </w:pPr>
      <w:r>
        <w:rPr>
          <w:rFonts w:hint="eastAsia"/>
          <w:b/>
          <w:bCs/>
          <w:lang w:val="en-US" w:eastAsia="zh-CN"/>
        </w:rPr>
        <w:t>Proposal 5：Further discuss whether a smaller angle of test scan can be used or whether a EIRP/EIS CDF-like performance metric and be considered.</w:t>
      </w:r>
    </w:p>
    <w:p>
      <w:r>
        <w:rPr>
          <w:b/>
          <w:bCs/>
        </w:rPr>
        <w:fldChar w:fldCharType="end"/>
      </w:r>
    </w:p>
    <w:p>
      <w:pPr>
        <w:pStyle w:val="2"/>
      </w:pPr>
      <w:r>
        <w:t>4</w:t>
      </w:r>
      <w:r>
        <w:tab/>
      </w:r>
      <w:r>
        <w:t>References</w:t>
      </w:r>
    </w:p>
    <w:p>
      <w:pPr>
        <w:pStyle w:val="77"/>
        <w:numPr>
          <w:ilvl w:val="0"/>
          <w:numId w:val="5"/>
        </w:numPr>
        <w:ind w:firstLineChars="0"/>
        <w:rPr>
          <w:rFonts w:eastAsia="Malgun Gothic"/>
          <w:sz w:val="20"/>
          <w:szCs w:val="20"/>
        </w:rPr>
      </w:pPr>
      <w:r>
        <w:rPr>
          <w:rFonts w:hint="eastAsia" w:eastAsia="Malgun Gothic"/>
          <w:sz w:val="20"/>
          <w:szCs w:val="20"/>
        </w:rPr>
        <w:t>RP-240841, New WID: WI on TRP (Total Radiated Power), TRS (Total Radiated Sensitivity) and MIMO OTA (Over the Air) testing enhancement Phase 3, RAN#103, Mar 2024</w:t>
      </w:r>
    </w:p>
    <w:p>
      <w:pPr>
        <w:pStyle w:val="43"/>
        <w:numPr>
          <w:ilvl w:val="0"/>
          <w:numId w:val="0"/>
        </w:numPr>
        <w:ind w:left="369" w:hanging="369"/>
      </w:pPr>
    </w:p>
    <w:bookmarkEnd w:id="0"/>
    <w:p/>
    <w:sectPr>
      <w:headerReference r:id="rId4" w:type="default"/>
      <w:footnotePr>
        <w:numRestart w:val="eachSect"/>
      </w:footnotePr>
      <w:pgSz w:w="11907" w:h="16840"/>
      <w:pgMar w:top="1416" w:right="1133" w:bottom="1133" w:left="1133" w:header="850" w:footer="340" w:gutter="0"/>
      <w:cols w:space="720" w:num="1"/>
      <w:formProt w:val="0"/>
      <w:titlePg/>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38069BD"/>
    <w:multiLevelType w:val="multilevel"/>
    <w:tmpl w:val="038069BD"/>
    <w:lvl w:ilvl="0" w:tentative="0">
      <w:start w:val="1"/>
      <w:numFmt w:val="decimal"/>
      <w:pStyle w:val="43"/>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59C00E9"/>
    <w:multiLevelType w:val="multilevel"/>
    <w:tmpl w:val="259C00E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6C87B17"/>
    <w:multiLevelType w:val="multilevel"/>
    <w:tmpl w:val="26C87B17"/>
    <w:lvl w:ilvl="0" w:tentative="0">
      <w:start w:val="1"/>
      <w:numFmt w:val="bullet"/>
      <w:lvlText w:val="•"/>
      <w:lvlJc w:val="left"/>
      <w:pPr>
        <w:tabs>
          <w:tab w:val="left" w:pos="-840"/>
        </w:tabs>
        <w:ind w:left="-120" w:hanging="360"/>
      </w:pPr>
      <w:rPr>
        <w:rFonts w:hint="default" w:ascii="Arial" w:hAnsi="Aria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4">
    <w:nsid w:val="3A562EDB"/>
    <w:multiLevelType w:val="multilevel"/>
    <w:tmpl w:val="3A562EDB"/>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1"/>
  </w:num>
  <w:num w:numId="2">
    <w:abstractNumId w:val="3"/>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2"/>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b585cce5-7e27-49c3-afbd-4606bf6ea0f8"/>
  </w:docVars>
  <w:rsids>
    <w:rsidRoot w:val="004E213A"/>
    <w:rsid w:val="0001506C"/>
    <w:rsid w:val="00030271"/>
    <w:rsid w:val="00033397"/>
    <w:rsid w:val="00033AE3"/>
    <w:rsid w:val="00040095"/>
    <w:rsid w:val="0004452A"/>
    <w:rsid w:val="000517AE"/>
    <w:rsid w:val="00051834"/>
    <w:rsid w:val="00054A22"/>
    <w:rsid w:val="00062023"/>
    <w:rsid w:val="0006213F"/>
    <w:rsid w:val="000655A6"/>
    <w:rsid w:val="0007349B"/>
    <w:rsid w:val="00073731"/>
    <w:rsid w:val="00080512"/>
    <w:rsid w:val="00090B83"/>
    <w:rsid w:val="00092A72"/>
    <w:rsid w:val="00092FDD"/>
    <w:rsid w:val="000A045F"/>
    <w:rsid w:val="000A365D"/>
    <w:rsid w:val="000A68F3"/>
    <w:rsid w:val="000A6BB1"/>
    <w:rsid w:val="000B0517"/>
    <w:rsid w:val="000C47C3"/>
    <w:rsid w:val="000C7426"/>
    <w:rsid w:val="000D58AB"/>
    <w:rsid w:val="000F15FF"/>
    <w:rsid w:val="000F3B09"/>
    <w:rsid w:val="000F419D"/>
    <w:rsid w:val="000F4412"/>
    <w:rsid w:val="00104BC6"/>
    <w:rsid w:val="00114E2C"/>
    <w:rsid w:val="00133525"/>
    <w:rsid w:val="001344F6"/>
    <w:rsid w:val="0018515A"/>
    <w:rsid w:val="001971C4"/>
    <w:rsid w:val="001A4C42"/>
    <w:rsid w:val="001A604A"/>
    <w:rsid w:val="001A6AC7"/>
    <w:rsid w:val="001B3364"/>
    <w:rsid w:val="001C1A7A"/>
    <w:rsid w:val="001C21C3"/>
    <w:rsid w:val="001D02C2"/>
    <w:rsid w:val="001D16AA"/>
    <w:rsid w:val="001D7C1F"/>
    <w:rsid w:val="001E5D92"/>
    <w:rsid w:val="001F0C1D"/>
    <w:rsid w:val="001F1132"/>
    <w:rsid w:val="001F168B"/>
    <w:rsid w:val="0020465B"/>
    <w:rsid w:val="00214F22"/>
    <w:rsid w:val="002260B4"/>
    <w:rsid w:val="002347A2"/>
    <w:rsid w:val="00244508"/>
    <w:rsid w:val="00247926"/>
    <w:rsid w:val="00252727"/>
    <w:rsid w:val="00261158"/>
    <w:rsid w:val="00266D7D"/>
    <w:rsid w:val="002675F0"/>
    <w:rsid w:val="00274F2A"/>
    <w:rsid w:val="00276EE4"/>
    <w:rsid w:val="002847B3"/>
    <w:rsid w:val="00287F73"/>
    <w:rsid w:val="00293489"/>
    <w:rsid w:val="002B1658"/>
    <w:rsid w:val="002B1933"/>
    <w:rsid w:val="002B6339"/>
    <w:rsid w:val="002E00EE"/>
    <w:rsid w:val="002E6DD9"/>
    <w:rsid w:val="002F31A2"/>
    <w:rsid w:val="00306CE9"/>
    <w:rsid w:val="003172DC"/>
    <w:rsid w:val="00317C97"/>
    <w:rsid w:val="00323739"/>
    <w:rsid w:val="00330331"/>
    <w:rsid w:val="00334382"/>
    <w:rsid w:val="0034052F"/>
    <w:rsid w:val="00345376"/>
    <w:rsid w:val="003468FC"/>
    <w:rsid w:val="0035317E"/>
    <w:rsid w:val="0035462D"/>
    <w:rsid w:val="00356B1B"/>
    <w:rsid w:val="00357832"/>
    <w:rsid w:val="00366C17"/>
    <w:rsid w:val="00372F38"/>
    <w:rsid w:val="003765B8"/>
    <w:rsid w:val="00377774"/>
    <w:rsid w:val="003A0483"/>
    <w:rsid w:val="003B2B3C"/>
    <w:rsid w:val="003C3840"/>
    <w:rsid w:val="003C3971"/>
    <w:rsid w:val="003C5C74"/>
    <w:rsid w:val="003C736B"/>
    <w:rsid w:val="003D772D"/>
    <w:rsid w:val="003E7753"/>
    <w:rsid w:val="003F5C22"/>
    <w:rsid w:val="004015F8"/>
    <w:rsid w:val="00423334"/>
    <w:rsid w:val="00424219"/>
    <w:rsid w:val="00433260"/>
    <w:rsid w:val="004345EC"/>
    <w:rsid w:val="00437712"/>
    <w:rsid w:val="004410D9"/>
    <w:rsid w:val="00452EAD"/>
    <w:rsid w:val="00457911"/>
    <w:rsid w:val="00457A42"/>
    <w:rsid w:val="00470AB9"/>
    <w:rsid w:val="004740D0"/>
    <w:rsid w:val="00475C6C"/>
    <w:rsid w:val="004826A9"/>
    <w:rsid w:val="004835B3"/>
    <w:rsid w:val="004A143D"/>
    <w:rsid w:val="004C0844"/>
    <w:rsid w:val="004C1601"/>
    <w:rsid w:val="004D3578"/>
    <w:rsid w:val="004E213A"/>
    <w:rsid w:val="004E5C64"/>
    <w:rsid w:val="004F0988"/>
    <w:rsid w:val="004F1664"/>
    <w:rsid w:val="004F3340"/>
    <w:rsid w:val="004F3E3D"/>
    <w:rsid w:val="004F7EBF"/>
    <w:rsid w:val="005027D7"/>
    <w:rsid w:val="0050324D"/>
    <w:rsid w:val="005054AF"/>
    <w:rsid w:val="00520693"/>
    <w:rsid w:val="00524734"/>
    <w:rsid w:val="00525375"/>
    <w:rsid w:val="0053388B"/>
    <w:rsid w:val="00535773"/>
    <w:rsid w:val="00543E6C"/>
    <w:rsid w:val="00547705"/>
    <w:rsid w:val="00565087"/>
    <w:rsid w:val="00570D5E"/>
    <w:rsid w:val="00572E14"/>
    <w:rsid w:val="005973BE"/>
    <w:rsid w:val="005A091C"/>
    <w:rsid w:val="005A5986"/>
    <w:rsid w:val="005B466D"/>
    <w:rsid w:val="005C0741"/>
    <w:rsid w:val="005D2E01"/>
    <w:rsid w:val="005D7526"/>
    <w:rsid w:val="005E69AE"/>
    <w:rsid w:val="005F045E"/>
    <w:rsid w:val="0060011B"/>
    <w:rsid w:val="00602AEA"/>
    <w:rsid w:val="00604AEE"/>
    <w:rsid w:val="0060792C"/>
    <w:rsid w:val="00607E3C"/>
    <w:rsid w:val="00614701"/>
    <w:rsid w:val="00614FDF"/>
    <w:rsid w:val="006164B0"/>
    <w:rsid w:val="006246A7"/>
    <w:rsid w:val="00624C02"/>
    <w:rsid w:val="0062595A"/>
    <w:rsid w:val="00634601"/>
    <w:rsid w:val="0063543D"/>
    <w:rsid w:val="00645E1F"/>
    <w:rsid w:val="00646261"/>
    <w:rsid w:val="00647114"/>
    <w:rsid w:val="00653570"/>
    <w:rsid w:val="00660B27"/>
    <w:rsid w:val="00661E6B"/>
    <w:rsid w:val="00664236"/>
    <w:rsid w:val="006657D6"/>
    <w:rsid w:val="00667949"/>
    <w:rsid w:val="0067147F"/>
    <w:rsid w:val="0067619F"/>
    <w:rsid w:val="00694438"/>
    <w:rsid w:val="006A323F"/>
    <w:rsid w:val="006B30D0"/>
    <w:rsid w:val="006C1D0B"/>
    <w:rsid w:val="006C3D95"/>
    <w:rsid w:val="006E061C"/>
    <w:rsid w:val="006E5280"/>
    <w:rsid w:val="006E5C86"/>
    <w:rsid w:val="006F41F0"/>
    <w:rsid w:val="006F4722"/>
    <w:rsid w:val="00713B21"/>
    <w:rsid w:val="00713C44"/>
    <w:rsid w:val="00734A5B"/>
    <w:rsid w:val="00735769"/>
    <w:rsid w:val="0074026F"/>
    <w:rsid w:val="007429F6"/>
    <w:rsid w:val="00744E76"/>
    <w:rsid w:val="00752198"/>
    <w:rsid w:val="00753881"/>
    <w:rsid w:val="00766C48"/>
    <w:rsid w:val="0077216E"/>
    <w:rsid w:val="0077423C"/>
    <w:rsid w:val="0077484A"/>
    <w:rsid w:val="00774DA4"/>
    <w:rsid w:val="00781F0F"/>
    <w:rsid w:val="00783496"/>
    <w:rsid w:val="0078475F"/>
    <w:rsid w:val="00792166"/>
    <w:rsid w:val="007A3518"/>
    <w:rsid w:val="007A76FF"/>
    <w:rsid w:val="007B600E"/>
    <w:rsid w:val="007B79C8"/>
    <w:rsid w:val="007C304C"/>
    <w:rsid w:val="007C7E5A"/>
    <w:rsid w:val="007D46D5"/>
    <w:rsid w:val="007E2AD4"/>
    <w:rsid w:val="007E4280"/>
    <w:rsid w:val="007F0F4A"/>
    <w:rsid w:val="008024D7"/>
    <w:rsid w:val="008028A4"/>
    <w:rsid w:val="00803533"/>
    <w:rsid w:val="00820B25"/>
    <w:rsid w:val="0082599A"/>
    <w:rsid w:val="00826C94"/>
    <w:rsid w:val="00827FEE"/>
    <w:rsid w:val="00830747"/>
    <w:rsid w:val="00874169"/>
    <w:rsid w:val="008768CA"/>
    <w:rsid w:val="00891A47"/>
    <w:rsid w:val="008933F8"/>
    <w:rsid w:val="008A307D"/>
    <w:rsid w:val="008B0B21"/>
    <w:rsid w:val="008C14ED"/>
    <w:rsid w:val="008C384C"/>
    <w:rsid w:val="008D3A04"/>
    <w:rsid w:val="008E38DE"/>
    <w:rsid w:val="008E7986"/>
    <w:rsid w:val="008F5012"/>
    <w:rsid w:val="0090271F"/>
    <w:rsid w:val="00902D4A"/>
    <w:rsid w:val="00902E23"/>
    <w:rsid w:val="009114D7"/>
    <w:rsid w:val="0091348E"/>
    <w:rsid w:val="00917CCB"/>
    <w:rsid w:val="0092284F"/>
    <w:rsid w:val="0092443E"/>
    <w:rsid w:val="00942EC2"/>
    <w:rsid w:val="0094377E"/>
    <w:rsid w:val="0094541E"/>
    <w:rsid w:val="00950564"/>
    <w:rsid w:val="0095234B"/>
    <w:rsid w:val="00957768"/>
    <w:rsid w:val="009655F8"/>
    <w:rsid w:val="00971CA3"/>
    <w:rsid w:val="00981745"/>
    <w:rsid w:val="00986264"/>
    <w:rsid w:val="00986661"/>
    <w:rsid w:val="009A4C26"/>
    <w:rsid w:val="009A504D"/>
    <w:rsid w:val="009B176E"/>
    <w:rsid w:val="009C52BC"/>
    <w:rsid w:val="009D17D1"/>
    <w:rsid w:val="009E78B9"/>
    <w:rsid w:val="009F0D42"/>
    <w:rsid w:val="009F37B7"/>
    <w:rsid w:val="009F51CE"/>
    <w:rsid w:val="009F5E43"/>
    <w:rsid w:val="00A022F5"/>
    <w:rsid w:val="00A05E03"/>
    <w:rsid w:val="00A068F8"/>
    <w:rsid w:val="00A10E2D"/>
    <w:rsid w:val="00A10F02"/>
    <w:rsid w:val="00A164B4"/>
    <w:rsid w:val="00A26956"/>
    <w:rsid w:val="00A347AD"/>
    <w:rsid w:val="00A53724"/>
    <w:rsid w:val="00A64218"/>
    <w:rsid w:val="00A64CBD"/>
    <w:rsid w:val="00A73129"/>
    <w:rsid w:val="00A82346"/>
    <w:rsid w:val="00A82F3A"/>
    <w:rsid w:val="00A875F4"/>
    <w:rsid w:val="00A914AA"/>
    <w:rsid w:val="00A92BA1"/>
    <w:rsid w:val="00AA0B44"/>
    <w:rsid w:val="00AA60F9"/>
    <w:rsid w:val="00AA6E7A"/>
    <w:rsid w:val="00AB10A2"/>
    <w:rsid w:val="00AC6BC6"/>
    <w:rsid w:val="00AC7F0C"/>
    <w:rsid w:val="00AE2D6B"/>
    <w:rsid w:val="00AE3797"/>
    <w:rsid w:val="00AF57FB"/>
    <w:rsid w:val="00AF7154"/>
    <w:rsid w:val="00B15449"/>
    <w:rsid w:val="00B4501B"/>
    <w:rsid w:val="00B520A2"/>
    <w:rsid w:val="00B52964"/>
    <w:rsid w:val="00B64A5C"/>
    <w:rsid w:val="00B705EF"/>
    <w:rsid w:val="00B75E4C"/>
    <w:rsid w:val="00B80E51"/>
    <w:rsid w:val="00B93086"/>
    <w:rsid w:val="00BA19ED"/>
    <w:rsid w:val="00BA300B"/>
    <w:rsid w:val="00BA4B8D"/>
    <w:rsid w:val="00BA6BEA"/>
    <w:rsid w:val="00BA7CD2"/>
    <w:rsid w:val="00BC0F7D"/>
    <w:rsid w:val="00BC4286"/>
    <w:rsid w:val="00BC6F59"/>
    <w:rsid w:val="00BE3255"/>
    <w:rsid w:val="00BF128E"/>
    <w:rsid w:val="00C00A35"/>
    <w:rsid w:val="00C03BCE"/>
    <w:rsid w:val="00C14739"/>
    <w:rsid w:val="00C1496A"/>
    <w:rsid w:val="00C33079"/>
    <w:rsid w:val="00C406AF"/>
    <w:rsid w:val="00C45231"/>
    <w:rsid w:val="00C72833"/>
    <w:rsid w:val="00C80F1D"/>
    <w:rsid w:val="00C9390D"/>
    <w:rsid w:val="00C93F40"/>
    <w:rsid w:val="00CA1318"/>
    <w:rsid w:val="00CA3D0C"/>
    <w:rsid w:val="00CB1982"/>
    <w:rsid w:val="00CC6CB3"/>
    <w:rsid w:val="00CD7110"/>
    <w:rsid w:val="00CE7F2B"/>
    <w:rsid w:val="00CF20E3"/>
    <w:rsid w:val="00CF5117"/>
    <w:rsid w:val="00CF6B07"/>
    <w:rsid w:val="00D06E9F"/>
    <w:rsid w:val="00D170CC"/>
    <w:rsid w:val="00D260FE"/>
    <w:rsid w:val="00D309CC"/>
    <w:rsid w:val="00D43404"/>
    <w:rsid w:val="00D46431"/>
    <w:rsid w:val="00D54FEB"/>
    <w:rsid w:val="00D56A52"/>
    <w:rsid w:val="00D57972"/>
    <w:rsid w:val="00D675A9"/>
    <w:rsid w:val="00D678B7"/>
    <w:rsid w:val="00D738D6"/>
    <w:rsid w:val="00D751F4"/>
    <w:rsid w:val="00D755EB"/>
    <w:rsid w:val="00D87E00"/>
    <w:rsid w:val="00D9134D"/>
    <w:rsid w:val="00DA3A42"/>
    <w:rsid w:val="00DA7A03"/>
    <w:rsid w:val="00DB1818"/>
    <w:rsid w:val="00DC1611"/>
    <w:rsid w:val="00DC309B"/>
    <w:rsid w:val="00DC4DA2"/>
    <w:rsid w:val="00DC54C3"/>
    <w:rsid w:val="00DD3812"/>
    <w:rsid w:val="00DD4C17"/>
    <w:rsid w:val="00DF2B1F"/>
    <w:rsid w:val="00DF6026"/>
    <w:rsid w:val="00DF6189"/>
    <w:rsid w:val="00DF62CD"/>
    <w:rsid w:val="00E02223"/>
    <w:rsid w:val="00E16509"/>
    <w:rsid w:val="00E24DF3"/>
    <w:rsid w:val="00E3201E"/>
    <w:rsid w:val="00E34168"/>
    <w:rsid w:val="00E44582"/>
    <w:rsid w:val="00E52814"/>
    <w:rsid w:val="00E53D28"/>
    <w:rsid w:val="00E644C3"/>
    <w:rsid w:val="00E70695"/>
    <w:rsid w:val="00E72049"/>
    <w:rsid w:val="00E72324"/>
    <w:rsid w:val="00E72ABE"/>
    <w:rsid w:val="00E77645"/>
    <w:rsid w:val="00E86405"/>
    <w:rsid w:val="00E91C41"/>
    <w:rsid w:val="00E92524"/>
    <w:rsid w:val="00EA2EBD"/>
    <w:rsid w:val="00EA6E40"/>
    <w:rsid w:val="00EB750A"/>
    <w:rsid w:val="00EC4A25"/>
    <w:rsid w:val="00ED5957"/>
    <w:rsid w:val="00ED75D8"/>
    <w:rsid w:val="00EE5AA7"/>
    <w:rsid w:val="00EF0B11"/>
    <w:rsid w:val="00EF5AA8"/>
    <w:rsid w:val="00F025A2"/>
    <w:rsid w:val="00F04712"/>
    <w:rsid w:val="00F04A0C"/>
    <w:rsid w:val="00F14B8B"/>
    <w:rsid w:val="00F21311"/>
    <w:rsid w:val="00F22EC7"/>
    <w:rsid w:val="00F23734"/>
    <w:rsid w:val="00F325C8"/>
    <w:rsid w:val="00F4248A"/>
    <w:rsid w:val="00F55FAD"/>
    <w:rsid w:val="00F62AEB"/>
    <w:rsid w:val="00F653B8"/>
    <w:rsid w:val="00F70647"/>
    <w:rsid w:val="00F74C7E"/>
    <w:rsid w:val="00F87254"/>
    <w:rsid w:val="00F93D3C"/>
    <w:rsid w:val="00FA1266"/>
    <w:rsid w:val="00FA1A0E"/>
    <w:rsid w:val="00FA6E4C"/>
    <w:rsid w:val="00FC1192"/>
    <w:rsid w:val="00FC237B"/>
    <w:rsid w:val="00FD3B54"/>
    <w:rsid w:val="00FE102D"/>
    <w:rsid w:val="00FE2531"/>
    <w:rsid w:val="00FF5409"/>
    <w:rsid w:val="077B2FD0"/>
    <w:rsid w:val="18BB3C2D"/>
    <w:rsid w:val="19C55CB8"/>
    <w:rsid w:val="1A0C3F6A"/>
    <w:rsid w:val="1E910BDF"/>
    <w:rsid w:val="50F8401E"/>
    <w:rsid w:val="5A0C228F"/>
    <w:rsid w:val="62E25B42"/>
    <w:rsid w:val="65233501"/>
    <w:rsid w:val="693E5A9D"/>
    <w:rsid w:val="6E1F0844"/>
    <w:rsid w:val="7F5931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left" w:pos="1701"/>
      </w:tabs>
      <w:ind w:left="1200"/>
    </w:pPr>
  </w:style>
  <w:style w:type="paragraph" w:styleId="13">
    <w:name w:val="toc 6"/>
    <w:basedOn w:val="14"/>
    <w:next w:val="1"/>
    <w:semiHidden/>
    <w:qFormat/>
    <w:uiPriority w:val="0"/>
    <w:pPr>
      <w:tabs>
        <w:tab w:val="left" w:pos="1701"/>
      </w:tabs>
      <w:ind w:left="1000"/>
    </w:pPr>
  </w:style>
  <w:style w:type="paragraph" w:styleId="14">
    <w:name w:val="toc 5"/>
    <w:basedOn w:val="15"/>
    <w:next w:val="1"/>
    <w:semiHidden/>
    <w:qFormat/>
    <w:uiPriority w:val="0"/>
    <w:pPr>
      <w:tabs>
        <w:tab w:val="left" w:pos="1701"/>
      </w:tabs>
      <w:ind w:left="800"/>
    </w:pPr>
  </w:style>
  <w:style w:type="paragraph" w:styleId="15">
    <w:name w:val="toc 4"/>
    <w:basedOn w:val="16"/>
    <w:next w:val="1"/>
    <w:semiHidden/>
    <w:qFormat/>
    <w:uiPriority w:val="0"/>
    <w:pPr>
      <w:tabs>
        <w:tab w:val="left" w:pos="1701"/>
      </w:tabs>
      <w:ind w:left="600"/>
    </w:pPr>
  </w:style>
  <w:style w:type="paragraph" w:styleId="16">
    <w:name w:val="toc 3"/>
    <w:basedOn w:val="17"/>
    <w:next w:val="1"/>
    <w:semiHidden/>
    <w:qFormat/>
    <w:uiPriority w:val="0"/>
    <w:pPr>
      <w:tabs>
        <w:tab w:val="left" w:pos="1701"/>
      </w:tabs>
      <w:spacing w:before="0"/>
      <w:ind w:left="400"/>
    </w:pPr>
    <w:rPr>
      <w:i w:val="0"/>
      <w:iCs w:val="0"/>
    </w:rPr>
  </w:style>
  <w:style w:type="paragraph" w:styleId="17">
    <w:name w:val="toc 2"/>
    <w:basedOn w:val="18"/>
    <w:next w:val="1"/>
    <w:qFormat/>
    <w:uiPriority w:val="39"/>
    <w:pPr>
      <w:tabs>
        <w:tab w:val="left" w:pos="1701"/>
      </w:tabs>
      <w:spacing w:before="120" w:after="0"/>
      <w:ind w:left="200"/>
    </w:pPr>
    <w:rPr>
      <w:b w:val="0"/>
      <w:bCs w:val="0"/>
      <w:i/>
      <w:iCs/>
    </w:rPr>
  </w:style>
  <w:style w:type="paragraph" w:styleId="18">
    <w:name w:val="toc 1"/>
    <w:basedOn w:val="19"/>
    <w:next w:val="1"/>
    <w:qFormat/>
    <w:uiPriority w:val="39"/>
    <w:pPr>
      <w:tabs>
        <w:tab w:val="left" w:pos="1701"/>
      </w:tabs>
    </w:pPr>
    <w:rPr>
      <w:bCs/>
    </w:rPr>
  </w:style>
  <w:style w:type="paragraph" w:customStyle="1" w:styleId="19">
    <w:name w:val="Proposal"/>
    <w:basedOn w:val="1"/>
    <w:qFormat/>
    <w:uiPriority w:val="0"/>
    <w:pPr>
      <w:tabs>
        <w:tab w:val="left" w:pos="1701"/>
      </w:tabs>
      <w:ind w:left="1701" w:hanging="1701"/>
    </w:pPr>
    <w:rPr>
      <w:b/>
    </w:rPr>
  </w:style>
  <w:style w:type="paragraph" w:styleId="20">
    <w:name w:val="annotation text"/>
    <w:basedOn w:val="1"/>
    <w:qFormat/>
    <w:uiPriority w:val="0"/>
  </w:style>
  <w:style w:type="paragraph" w:styleId="21">
    <w:name w:val="toc 8"/>
    <w:basedOn w:val="18"/>
    <w:next w:val="1"/>
    <w:qFormat/>
    <w:uiPriority w:val="39"/>
    <w:pPr>
      <w:spacing w:after="0"/>
      <w:ind w:left="1400"/>
    </w:pPr>
    <w:rPr>
      <w:b w:val="0"/>
      <w:bCs w:val="0"/>
    </w:rPr>
  </w:style>
  <w:style w:type="paragraph" w:styleId="22">
    <w:name w:val="Balloon Text"/>
    <w:basedOn w:val="1"/>
    <w:link w:val="66"/>
    <w:qFormat/>
    <w:uiPriority w:val="0"/>
    <w:pPr>
      <w:spacing w:after="0"/>
    </w:pPr>
    <w:rPr>
      <w:rFonts w:ascii="Segoe UI" w:hAnsi="Segoe UI" w:cs="Segoe UI"/>
      <w:sz w:val="18"/>
      <w:szCs w:val="18"/>
    </w:rPr>
  </w:style>
  <w:style w:type="paragraph" w:styleId="23">
    <w:name w:val="footer"/>
    <w:basedOn w:val="24"/>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qFormat/>
    <w:uiPriority w:val="39"/>
    <w:pPr>
      <w:ind w:left="1600"/>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Hyperlink"/>
    <w:basedOn w:val="28"/>
    <w:qFormat/>
    <w:uiPriority w:val="0"/>
    <w:rPr>
      <w:color w:val="0563C1" w:themeColor="hyperlink"/>
      <w:u w:val="single"/>
      <w14:textFill>
        <w14:solidFill>
          <w14:schemeClr w14:val="hlink"/>
        </w14:solidFill>
      </w14:textFill>
    </w:rPr>
  </w:style>
  <w:style w:type="character" w:styleId="30">
    <w:name w:val="annotation reference"/>
    <w:basedOn w:val="28"/>
    <w:qFormat/>
    <w:uiPriority w:val="0"/>
    <w:rPr>
      <w:sz w:val="21"/>
      <w:szCs w:val="21"/>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uiPriority w:val="0"/>
    <w:pPr>
      <w:keepNext/>
      <w:keepLines/>
      <w:spacing w:after="0"/>
    </w:pPr>
    <w:rPr>
      <w:rFonts w:ascii="Arial" w:hAnsi="Arial"/>
      <w:sz w:val="18"/>
    </w:rPr>
  </w:style>
  <w:style w:type="paragraph" w:customStyle="1" w:styleId="40">
    <w:name w:val="TAH"/>
    <w:basedOn w:val="41"/>
    <w:link w:val="72"/>
    <w:qFormat/>
    <w:uiPriority w:val="0"/>
    <w:rPr>
      <w:b/>
    </w:rPr>
  </w:style>
  <w:style w:type="paragraph" w:customStyle="1" w:styleId="41">
    <w:name w:val="TAC"/>
    <w:basedOn w:val="39"/>
    <w:link w:val="71"/>
    <w:qFormat/>
    <w:uiPriority w:val="0"/>
    <w:pPr>
      <w:jc w:val="center"/>
    </w:pPr>
  </w:style>
  <w:style w:type="paragraph" w:customStyle="1" w:styleId="4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3">
    <w:name w:val="EX"/>
    <w:basedOn w:val="1"/>
    <w:qFormat/>
    <w:uiPriority w:val="0"/>
    <w:pPr>
      <w:keepLines/>
      <w:numPr>
        <w:ilvl w:val="0"/>
        <w:numId w:val="1"/>
      </w:numPr>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link w:val="7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4">
    <w:name w:val="TAN"/>
    <w:basedOn w:val="39"/>
    <w:link w:val="73"/>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2"/>
    <w:qFormat/>
    <w:uiPriority w:val="0"/>
    <w:rPr>
      <w:rFonts w:ascii="Segoe UI" w:hAnsi="Segoe UI" w:cs="Segoe UI"/>
      <w:sz w:val="18"/>
      <w:szCs w:val="18"/>
      <w:lang w:eastAsia="en-US"/>
    </w:rPr>
  </w:style>
  <w:style w:type="character" w:customStyle="1" w:styleId="67">
    <w:name w:val="未处理的提及1"/>
    <w:basedOn w:val="28"/>
    <w:semiHidden/>
    <w:unhideWhenUsed/>
    <w:qFormat/>
    <w:uiPriority w:val="99"/>
    <w:rPr>
      <w:color w:val="605E5C"/>
      <w:shd w:val="clear" w:color="auto" w:fill="E1DFDD"/>
    </w:rPr>
  </w:style>
  <w:style w:type="paragraph" w:customStyle="1" w:styleId="68">
    <w:name w:val="CH"/>
    <w:basedOn w:val="1"/>
    <w:qFormat/>
    <w:uiPriority w:val="0"/>
    <w:pPr>
      <w:tabs>
        <w:tab w:val="left" w:pos="2268"/>
        <w:tab w:val="right" w:pos="7920"/>
        <w:tab w:val="right" w:pos="9639"/>
      </w:tabs>
      <w:spacing w:after="0"/>
    </w:pPr>
    <w:rPr>
      <w:rFonts w:ascii="Arial" w:hAnsi="Arial" w:cs="Arial"/>
      <w:b/>
      <w:sz w:val="24"/>
    </w:rPr>
  </w:style>
  <w:style w:type="paragraph" w:customStyle="1" w:styleId="69">
    <w:name w:val="修订1"/>
    <w:hidden/>
    <w:semiHidden/>
    <w:qFormat/>
    <w:uiPriority w:val="99"/>
    <w:rPr>
      <w:rFonts w:ascii="Times New Roman" w:hAnsi="Times New Roman" w:eastAsia="宋体" w:cs="Times New Roman"/>
      <w:lang w:val="en-GB" w:eastAsia="en-US" w:bidi="ar-SA"/>
    </w:rPr>
  </w:style>
  <w:style w:type="paragraph" w:customStyle="1" w:styleId="70">
    <w:name w:val="Observation"/>
    <w:basedOn w:val="1"/>
    <w:qFormat/>
    <w:uiPriority w:val="0"/>
    <w:pPr>
      <w:tabs>
        <w:tab w:val="left" w:pos="1701"/>
      </w:tabs>
      <w:ind w:left="1701" w:hanging="1701"/>
    </w:pPr>
    <w:rPr>
      <w:i/>
    </w:rPr>
  </w:style>
  <w:style w:type="character" w:customStyle="1" w:styleId="71">
    <w:name w:val="TAC Char"/>
    <w:link w:val="41"/>
    <w:qFormat/>
    <w:uiPriority w:val="0"/>
    <w:rPr>
      <w:rFonts w:ascii="Arial" w:hAnsi="Arial"/>
      <w:sz w:val="18"/>
      <w:lang w:eastAsia="en-US"/>
    </w:rPr>
  </w:style>
  <w:style w:type="character" w:customStyle="1" w:styleId="72">
    <w:name w:val="TAH Car"/>
    <w:link w:val="40"/>
    <w:qFormat/>
    <w:uiPriority w:val="0"/>
    <w:rPr>
      <w:rFonts w:ascii="Arial" w:hAnsi="Arial"/>
      <w:b/>
      <w:sz w:val="18"/>
      <w:lang w:eastAsia="en-US"/>
    </w:rPr>
  </w:style>
  <w:style w:type="character" w:customStyle="1" w:styleId="73">
    <w:name w:val="TAN Char"/>
    <w:link w:val="54"/>
    <w:qFormat/>
    <w:uiPriority w:val="0"/>
    <w:rPr>
      <w:rFonts w:ascii="Arial" w:hAnsi="Arial"/>
      <w:sz w:val="18"/>
      <w:lang w:eastAsia="en-US"/>
    </w:rPr>
  </w:style>
  <w:style w:type="character" w:customStyle="1" w:styleId="74">
    <w:name w:val="B1 Char"/>
    <w:link w:val="47"/>
    <w:qFormat/>
    <w:uiPriority w:val="0"/>
    <w:rPr>
      <w:lang w:eastAsia="en-US"/>
    </w:rPr>
  </w:style>
  <w:style w:type="paragraph" w:styleId="75">
    <w:name w:val="List Paragraph"/>
    <w:basedOn w:val="1"/>
    <w:qFormat/>
    <w:uiPriority w:val="34"/>
    <w:pPr>
      <w:ind w:firstLine="420" w:firstLineChars="200"/>
    </w:pPr>
  </w:style>
  <w:style w:type="paragraph" w:customStyle="1" w:styleId="76">
    <w:name w:val="Revision"/>
    <w:hidden/>
    <w:unhideWhenUsed/>
    <w:qFormat/>
    <w:uiPriority w:val="99"/>
    <w:rPr>
      <w:rFonts w:ascii="Times New Roman" w:hAnsi="Times New Roman" w:eastAsia="宋体" w:cs="Times New Roman"/>
      <w:lang w:val="en-GB" w:eastAsia="en-US" w:bidi="ar-SA"/>
    </w:rPr>
  </w:style>
  <w:style w:type="paragraph" w:customStyle="1" w:styleId="77">
    <w:name w:val="List Paragraph1"/>
    <w:basedOn w:val="1"/>
    <w:qFormat/>
    <w:uiPriority w:val="0"/>
    <w:pPr>
      <w:spacing w:before="100" w:beforeAutospacing="1"/>
      <w:ind w:firstLine="420" w:firstLineChars="200"/>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datastoreItem>
</file>

<file path=docProps/app.xml><?xml version="1.0" encoding="utf-8"?>
<Properties xmlns="http://schemas.openxmlformats.org/officeDocument/2006/extended-properties" xmlns:vt="http://schemas.openxmlformats.org/officeDocument/2006/docPropsVTypes">
  <Template>3gpp_70</Template>
  <Company>Apple Inc</Company>
  <Pages>4</Pages>
  <Words>1203</Words>
  <Characters>6731</Characters>
  <Lines>39</Lines>
  <Paragraphs>11</Paragraphs>
  <TotalTime>1</TotalTime>
  <ScaleCrop>false</ScaleCrop>
  <LinksUpToDate>false</LinksUpToDate>
  <CharactersWithSpaces>7928</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2023-05-11T08:30:00Z</dcterms:created>
  <dc:creator>Alexander Sayenko</dc:creator>
  <cp:lastModifiedBy>Siting Zhu</cp:lastModifiedBy>
  <cp:lastPrinted>2019-02-25T14:05:00Z</cp:lastPrinted>
  <dcterms:modified xsi:type="dcterms:W3CDTF">2024-04-08T15:24:28Z</dcterms:modified>
  <dc:title>3GPP contribution</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4CC0CFF75E114DEA8CF120CB1AEEF5FA_13</vt:lpwstr>
  </property>
</Properties>
</file>